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3644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5A08DF2" wp14:editId="6B724FB5">
            <wp:extent cx="1905000" cy="581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16" cy="588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5CF" w:rsidRPr="00FF45CF" w:rsidRDefault="00FF45CF" w:rsidP="00E779B2">
      <w:pPr>
        <w:suppressAutoHyphens/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 xml:space="preserve">Кому могут выдаваться выписки из ЕГРН с </w:t>
      </w:r>
      <w:proofErr w:type="gramStart"/>
      <w:r w:rsidRPr="00FF45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персональными</w:t>
      </w:r>
      <w:proofErr w:type="gramEnd"/>
    </w:p>
    <w:p w:rsidR="00FF45CF" w:rsidRPr="00FF45CF" w:rsidRDefault="00FF45CF" w:rsidP="00E779B2">
      <w:pPr>
        <w:suppressAutoHyphens/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данными собственника недвижимости</w:t>
      </w:r>
    </w:p>
    <w:p w:rsidR="00FF45CF" w:rsidRPr="00FF45CF" w:rsidRDefault="00FF45CF" w:rsidP="00E77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  <w:tab/>
      </w:r>
    </w:p>
    <w:p w:rsidR="00FF45CF" w:rsidRPr="00FF45CF" w:rsidRDefault="00FF45CF" w:rsidP="00E77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92C2F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b/>
          <w:color w:val="292C2F"/>
          <w:sz w:val="27"/>
          <w:szCs w:val="27"/>
          <w:lang w:eastAsia="zh-CN"/>
        </w:rPr>
        <w:tab/>
        <w:t>Эксперты филиала ППК «Роскадастр» по Красноярскому краю напоминают, что начиная с 1 марта 2023 года, персональные данные владельцев недвижимости стали закрыты для большинства лиц</w:t>
      </w:r>
      <w:r w:rsidRPr="00FF45CF"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  <w:t xml:space="preserve">. </w:t>
      </w:r>
      <w:r w:rsidRPr="00FF45CF">
        <w:rPr>
          <w:rFonts w:ascii="Times New Roman" w:eastAsia="Times New Roman" w:hAnsi="Times New Roman" w:cs="Times New Roman"/>
          <w:b/>
          <w:color w:val="292C2F"/>
          <w:sz w:val="27"/>
          <w:szCs w:val="27"/>
          <w:lang w:eastAsia="zh-CN"/>
        </w:rPr>
        <w:t>Сделано это было для сведения к минимуму случаев мошенничества на рынке жилья, а также для лишения недобросовестных участников этого рынка возможности перепродавать сведения из ЕГРН и создавать сайты-двойники.</w:t>
      </w:r>
    </w:p>
    <w:p w:rsidR="00FF45CF" w:rsidRPr="00FF45CF" w:rsidRDefault="00FF45CF" w:rsidP="00E77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F45CF"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  <w:tab/>
        <w:t xml:space="preserve">Таким образом, сегодня для получения в выписке из ЕГРН персональных данных третьими лицами, собственник объекта недвижимости должен выразить письменное согласие на предоставление персональных данных, о чем в ЕГРН вносится соответствующая запись. Однако </w:t>
      </w: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независимо от наличия в ЕГРН такой записи </w:t>
      </w:r>
      <w:r w:rsidRPr="00FF45C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согласно </w:t>
      </w:r>
      <w:hyperlink r:id="rId8" w:history="1">
        <w:r w:rsidRPr="00FF45C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zh-CN"/>
          </w:rPr>
          <w:t>части 6 статьи 36.3</w:t>
        </w:r>
      </w:hyperlink>
      <w:r w:rsidRPr="00FF45C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Закона о регистрации недвижимости </w:t>
      </w: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 гражданина в составе выписки из ЕГРН, могут быть предоставлены: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которые наряду с указанным гражданином владеют недвижимым имуществом на праве общей собственности; 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супругу (супруге) указанного гражданина; 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являющимся правообладателями земельного участка, являющегося смежным по отношению к земельному участку, принадлежащему указанному гражданину (при наличии в ЕГРН сведений о координатах участков); 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собственнику объекта недвижимости в отношении гражданина, являющегося правообладателем земельного участка, на котором расположен такой объект недвижимости, при условии, что в ЕГРН содержатся сведения о расположении указанного объекта на данном земельном участке; 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являющимся правообладателями земельного участка, в отношении гражданина, являющегося правообладателем расположенного на таком земельном участке объекта недвижимости или помещений, машино-мест, расположенных в здании или сооружении, при условии, что в ЕГРН содержатся сведения о расположении указанного объекта недвижимости на данном земельном участке, а также сведения о расположении этих помещений, машино-мест в указанном объекте недвижимости (здании, сооружении); </w:t>
      </w:r>
      <w:proofErr w:type="gramEnd"/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которые наряду с указанным гражданином владеют недвижимым имуществом на праве аренды </w:t>
      </w:r>
      <w:proofErr w:type="gram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множественностью лиц на стороне арендатора, если запись о регистрации договора аренды внесена в ЕГРН; 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арендатору в отношении гражданина, являющегося арендодателем, и арендодателю в отношении гражданина, являющегося арендатором, если запись о регистрации договора аренды, сторонами которого являются такие лица, внесена в ЕГРН; 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нанимателю в отношении гражданина, являющегося </w:t>
      </w:r>
      <w:proofErr w:type="spell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наймодателем</w:t>
      </w:r>
      <w:proofErr w:type="spellEnd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</w:t>
      </w:r>
      <w:proofErr w:type="spell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наймодателю</w:t>
      </w:r>
      <w:proofErr w:type="spellEnd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гражданина, являющегося нанимателем, если запись о регистрации найма жилого помещения внесена в ЕГРН; 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обладателю сервитута или публичного сервитута, </w:t>
      </w:r>
      <w:proofErr w:type="gramStart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установленных</w:t>
      </w:r>
      <w:proofErr w:type="gramEnd"/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применительно к объекту недвижимости, в отношении гражданина, являющегося правообладателем такого объекта или лицом, в пользу которого зарегистрированы ограничения права или обременения объекта недвижимости; 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правообладателю объекта недвижимого имущества или лицу, в пользу которого зарегистрированы ограничения права или обременения объекта недвижимости, о гражданине, </w:t>
      </w: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пользу которого применительно к такому объекту установлен сервитут или публичный сервитут;</w:t>
      </w:r>
    </w:p>
    <w:p w:rsidR="00FF45CF" w:rsidRPr="00FF45CF" w:rsidRDefault="00FF45CF" w:rsidP="00E779B2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45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лицам, которые наряду с указанным гражданином являются правообладателями иных комнат в квартире, при условии, что в ЕГРН содержатся сведения о расположении таких комнат в этой квартире, а также зарегистрированы права данных лиц на них. </w:t>
      </w:r>
    </w:p>
    <w:p w:rsidR="00FF45CF" w:rsidRPr="00FF45CF" w:rsidRDefault="00FF45CF" w:rsidP="00E77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</w:pPr>
    </w:p>
    <w:p w:rsidR="00FF45CF" w:rsidRPr="00FF45CF" w:rsidRDefault="00FF45CF" w:rsidP="00E77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7"/>
          <w:szCs w:val="27"/>
          <w:lang w:eastAsia="zh-CN"/>
        </w:rPr>
      </w:pPr>
    </w:p>
    <w:p w:rsidR="00CA0A4B" w:rsidRPr="00F91A5D" w:rsidRDefault="00CA0A4B" w:rsidP="00E77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E779B2">
      <w:pPr>
        <w:shd w:val="clear" w:color="auto" w:fill="FFFFFF"/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E779B2">
      <w:pPr>
        <w:shd w:val="clear" w:color="auto" w:fill="FFFFFF"/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E779B2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F72CFC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E779B2" w:rsidRDefault="00E779B2" w:rsidP="00E779B2">
      <w:pPr>
        <w:suppressAutoHyphens/>
        <w:autoSpaceDE w:val="0"/>
        <w:autoSpaceDN w:val="0"/>
        <w:adjustRightInd w:val="0"/>
        <w:spacing w:after="0" w:line="240" w:lineRule="auto"/>
        <w:ind w:left="1560" w:hanging="15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A6DA1B" wp14:editId="020A0598">
            <wp:extent cx="2105025" cy="6422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9B2" w:rsidRDefault="00E779B2" w:rsidP="00E779B2">
      <w:pPr>
        <w:suppressAutoHyphens/>
        <w:autoSpaceDE w:val="0"/>
        <w:autoSpaceDN w:val="0"/>
        <w:adjustRightInd w:val="0"/>
        <w:spacing w:after="0" w:line="24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вопрос дачника ответили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Роскадастре</w:t>
      </w:r>
      <w:proofErr w:type="spellEnd"/>
    </w:p>
    <w:p w:rsidR="00E779B2" w:rsidRDefault="00E779B2" w:rsidP="00E779B2">
      <w:pPr>
        <w:suppressAutoHyphens/>
        <w:autoSpaceDE w:val="0"/>
        <w:autoSpaceDN w:val="0"/>
        <w:adjustRightInd w:val="0"/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779B2" w:rsidRDefault="00E779B2" w:rsidP="00E77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 преддверии дачного сезона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Красноярскому краю обратился собственник дачного участка. Его интересует, можно ли в СНТ изменить вид разрешенного использования земельного участка, который представлен для ведения садоводства на использование под индивидуальное жилищное строительство.</w:t>
      </w:r>
    </w:p>
    <w:p w:rsidR="00E779B2" w:rsidRDefault="00E779B2" w:rsidP="00E77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филиала ППК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Красноярскому краю объяснили, что </w:t>
      </w:r>
      <w:r>
        <w:rPr>
          <w:rFonts w:ascii="Times New Roman" w:eastAsia="Times New Roman" w:hAnsi="Times New Roman" w:cs="Times New Roman"/>
          <w:bCs/>
          <w:color w:val="292C2F"/>
          <w:sz w:val="28"/>
          <w:szCs w:val="28"/>
          <w:lang w:eastAsia="ru-RU"/>
        </w:rPr>
        <w:t>правовое регулирование отношений, связанных с ведением гражданами садоводства и огородничества для собственных нужд, 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осуществляется в соответствии с Федеральным законом от 29.07.2017 № 217-ФЗ «О ведении гражданами садоводства и огородничества для собственных нужд…».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огласно </w:t>
      </w:r>
      <w:hyperlink r:id="rId10" w:history="1">
        <w:r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24 статьи 54</w:t>
        </w:r>
      </w:hyperlink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указанного Закона  – </w:t>
      </w: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не допускается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садоводческому или огородническому некоммерческому объединению граждан, созданному до дня вступления в силу данного Закона (</w:t>
      </w: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1 января 2019 года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). Исключение составляют случаи, если такое некоммерческое объединение ликвидировано или исключено из Единого государственного реестра юридических лиц как недействующее.</w:t>
      </w:r>
    </w:p>
    <w:p w:rsidR="00E779B2" w:rsidRDefault="00E779B2" w:rsidP="00E779B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 xml:space="preserve">Эксперты напоминают, что садовый земельный участок – 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 </w:t>
      </w:r>
    </w:p>
    <w:p w:rsidR="00E779B2" w:rsidRPr="00E779B2" w:rsidRDefault="00E779B2" w:rsidP="00E779B2">
      <w:pPr>
        <w:spacing w:after="0" w:line="240" w:lineRule="auto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Что касается огородного земельного участка, то под таким участком также подразумевается земельный участок, предназначенный для отдыха граждан и выращивания гражданами для собственных нужд сельскохозяйственных культур. Однако на огородном участке могут быть построены только хозяйственные постройки, не являющиеся объектами недвижимости, предназначенные для хранения инвентаря или урожая. 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аким образом, коренным отличием садового участка от участка, предоставленного для огородничества, является возможность строительства на садовом участке капитальных строений.</w:t>
      </w:r>
    </w:p>
    <w:p w:rsidR="00E779B2" w:rsidRDefault="00E779B2" w:rsidP="00E779B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E779B2" w:rsidRDefault="00E779B2" w:rsidP="00E779B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E779B2" w:rsidRDefault="00E779B2" w:rsidP="00E779B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E779B2" w:rsidRDefault="00E779B2" w:rsidP="00E779B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E779B2" w:rsidRDefault="00E779B2" w:rsidP="00E779B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E779B2" w:rsidRDefault="00E779B2" w:rsidP="00E779B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E779B2" w:rsidRDefault="00E779B2" w:rsidP="00E779B2">
      <w:pPr>
        <w:spacing w:after="0" w:line="240" w:lineRule="auto"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E779B2" w:rsidRDefault="00E779B2" w:rsidP="00E779B2">
      <w:pPr>
        <w:spacing w:after="0" w:line="240" w:lineRule="auto"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E779B2" w:rsidRDefault="00E779B2" w:rsidP="00E779B2">
      <w:pPr>
        <w:spacing w:after="0" w:line="240" w:lineRule="auto"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E779B2" w:rsidRDefault="00E779B2" w:rsidP="00E779B2">
      <w:pPr>
        <w:spacing w:after="0" w:line="240" w:lineRule="auto"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>
          <w:rPr>
            <w:rStyle w:val="a5"/>
            <w:rFonts w:ascii="Segoe UI" w:eastAsia="Times New Roman" w:hAnsi="Segoe UI" w:cs="Segoe UI"/>
            <w:noProof/>
            <w:color w:val="0000FF"/>
            <w:sz w:val="18"/>
            <w:szCs w:val="18"/>
            <w:lang w:eastAsia="ru-RU"/>
          </w:rPr>
          <w:t>pressa@24.kadastr.ru</w:t>
        </w:r>
      </w:hyperlink>
    </w:p>
    <w:p w:rsidR="00E779B2" w:rsidRDefault="00E779B2" w:rsidP="00E779B2">
      <w:pPr>
        <w:spacing w:after="0"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E7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E7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E7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9B2" w:rsidRDefault="00E779B2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9B2" w:rsidRDefault="00E779B2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9B2" w:rsidRDefault="00E779B2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9B2" w:rsidRDefault="00E779B2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9B2" w:rsidRDefault="00E779B2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25F04D" wp14:editId="31807671">
            <wp:extent cx="3096895" cy="944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9B2" w:rsidRDefault="00E779B2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9B2" w:rsidRPr="00EA6B5F" w:rsidRDefault="00E779B2" w:rsidP="00E779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proofErr w:type="gramStart"/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Роскадастре</w:t>
      </w:r>
      <w:proofErr w:type="spellEnd"/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рассказали, как вернуть плату</w:t>
      </w:r>
    </w:p>
    <w:p w:rsidR="00E779B2" w:rsidRPr="00EA6B5F" w:rsidRDefault="00E779B2" w:rsidP="00E779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за предоставление сведений из ЕГРН</w:t>
      </w:r>
    </w:p>
    <w:p w:rsidR="00E779B2" w:rsidRPr="00EA6B5F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779B2" w:rsidRPr="00EA6B5F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филиал ППК «</w:t>
      </w: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Роскадастр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»</w:t>
      </w: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по Красноярскому краю обратился гражданин, который запросил сведения из Единого государственного реестра недвижимости (ЕГРН) о земельном участке. В ответ он получил уведомление об отсутствии в ЕГРН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таких</w:t>
      </w: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сведений.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Гражданина</w:t>
      </w: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интересует, как вернуть уплаченную за услугу сумму.</w:t>
      </w:r>
    </w:p>
    <w:p w:rsidR="00E779B2" w:rsidRPr="00EA6B5F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EA6B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ab/>
      </w:r>
      <w:r w:rsidRPr="00EA6B5F">
        <w:rPr>
          <w:rFonts w:ascii="Times New Roman" w:eastAsia="Calibri" w:hAnsi="Times New Roman" w:cs="Times New Roman"/>
          <w:bCs/>
          <w:noProof/>
          <w:sz w:val="28"/>
          <w:szCs w:val="28"/>
        </w:rPr>
        <w:t>Отвечает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Pr="00EA6B5F">
        <w:rPr>
          <w:rFonts w:ascii="Times New Roman" w:eastAsia="Calibri" w:hAnsi="Times New Roman" w:cs="Times New Roman"/>
          <w:bCs/>
          <w:noProof/>
          <w:sz w:val="28"/>
          <w:szCs w:val="28"/>
        </w:rPr>
        <w:t>начальник отдела подготовки сведений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Pr="001D0F31">
        <w:rPr>
          <w:rFonts w:ascii="Times New Roman" w:eastAsia="Calibri" w:hAnsi="Times New Roman" w:cs="Times New Roman"/>
          <w:bCs/>
          <w:noProof/>
          <w:sz w:val="28"/>
          <w:szCs w:val="28"/>
        </w:rPr>
        <w:t>филиала ППК «Роскадастр» по Красноярскому краю</w:t>
      </w:r>
      <w:r w:rsidRPr="001D0F3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Pr="00EA6B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Ирина Иконникова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:</w:t>
      </w:r>
      <w:r w:rsidRPr="00EA6B5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«</w:t>
      </w:r>
      <w:r w:rsidRPr="00EA6B5F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 xml:space="preserve">В данной ситуации, а именно в случае </w:t>
      </w:r>
      <w:r w:rsidRPr="00EA6B5F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t>отсутствия в ЕГРН запрашиваемых сведений, возврат денежных средств не предусматривается, так как услуга считается оказанной.</w:t>
      </w:r>
      <w:r w:rsidRPr="00EA6B5F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 xml:space="preserve"> </w:t>
      </w:r>
    </w:p>
    <w:p w:rsidR="00E779B2" w:rsidRPr="00EA6B5F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ab/>
        <w:t xml:space="preserve">Вместе с тем </w:t>
      </w:r>
      <w:r w:rsidRPr="00EA6B5F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t>денежные средства будут возвращены в полном объеме в случае, если заявитель оплатил, но не подал запрос о предоставлении сведений ЕГРН. Также предусмотрен возврат в случае внесения платы в большем размере, чем предусмотрено законодательством, при этом возврату подлежат средства в размере, превышающем размер установленной платы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»</w:t>
      </w: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E779B2" w:rsidRPr="00EA6B5F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Вернуть платеж можно на основании заявления плательщика (</w:t>
      </w:r>
      <w:hyperlink r:id="rId12" w:history="1">
        <w:r w:rsidRPr="00EA6B5F">
          <w:rPr>
            <w:rFonts w:ascii="Times New Roman" w:eastAsia="Times New Roman" w:hAnsi="Times New Roman" w:cs="Times New Roman"/>
            <w:bCs/>
            <w:noProof/>
            <w:color w:val="0000FF"/>
            <w:sz w:val="28"/>
            <w:szCs w:val="28"/>
            <w:u w:val="single"/>
            <w:lang w:eastAsia="ru-RU"/>
          </w:rPr>
          <w:t>физического</w:t>
        </w:r>
      </w:hyperlink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или </w:t>
      </w:r>
      <w:hyperlink r:id="rId13" w:history="1">
        <w:r w:rsidRPr="00EA6B5F">
          <w:rPr>
            <w:rFonts w:ascii="Times New Roman" w:eastAsia="Times New Roman" w:hAnsi="Times New Roman" w:cs="Times New Roman"/>
            <w:bCs/>
            <w:noProof/>
            <w:color w:val="0000FF"/>
            <w:sz w:val="28"/>
            <w:szCs w:val="28"/>
            <w:u w:val="single"/>
            <w:lang w:eastAsia="ru-RU"/>
          </w:rPr>
          <w:t>юридического</w:t>
        </w:r>
      </w:hyperlink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лица) или его представителя. В заявлении о возврате платы необходимо указать следующие данные:</w:t>
      </w:r>
    </w:p>
    <w:p w:rsidR="00E779B2" w:rsidRPr="00EA6B5F" w:rsidRDefault="00E779B2" w:rsidP="00E779B2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фамилию, имя, отчество заявителя;</w:t>
      </w:r>
    </w:p>
    <w:p w:rsidR="00E779B2" w:rsidRPr="00EA6B5F" w:rsidRDefault="00E779B2" w:rsidP="00E779B2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реквизиты документа, удостоверяющего личность;</w:t>
      </w:r>
    </w:p>
    <w:p w:rsidR="00E779B2" w:rsidRPr="00EA6B5F" w:rsidRDefault="00E779B2" w:rsidP="00E779B2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уникальный идентификатор начисления (при наличии);</w:t>
      </w:r>
    </w:p>
    <w:p w:rsidR="00E779B2" w:rsidRPr="00EA6B5F" w:rsidRDefault="00E779B2" w:rsidP="00E779B2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банковские реквизиты, необходимые для возврата платежа;</w:t>
      </w:r>
    </w:p>
    <w:p w:rsidR="00E779B2" w:rsidRPr="00EA6B5F" w:rsidRDefault="00E779B2" w:rsidP="00E779B2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лицевой или банковский счет, наименование банка;</w:t>
      </w:r>
    </w:p>
    <w:p w:rsidR="00E779B2" w:rsidRPr="00EA6B5F" w:rsidRDefault="00E779B2" w:rsidP="00E779B2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почтовый адрес или адрес электронной почты заявителя;</w:t>
      </w:r>
    </w:p>
    <w:p w:rsidR="00E779B2" w:rsidRPr="00EA6B5F" w:rsidRDefault="00E779B2" w:rsidP="00E779B2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реквизиты документа, подтверждающего перечисление платежа (дата, номер);</w:t>
      </w:r>
    </w:p>
    <w:p w:rsidR="00E779B2" w:rsidRPr="00EA6B5F" w:rsidRDefault="00E779B2" w:rsidP="00E779B2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размер внесенной платы.</w:t>
      </w:r>
    </w:p>
    <w:p w:rsidR="00E779B2" w:rsidRPr="00EA6B5F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 заявлению следует приложить подлинные платежные документы (в случае, если плата внесена в наличной форме) или копии платежных документов (в случае, если плата внесена в безналичной форме).</w:t>
      </w:r>
    </w:p>
    <w:p w:rsidR="00E779B2" w:rsidRPr="00EA6B5F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  <w:t xml:space="preserve">В случае внесения платы родителем за несовершеннолетнего ребенка заявление на возврат платы подается от имени одного из родителей (законного представителя), с приложением копии свидетельства о рождении ребенка. </w:t>
      </w: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</w:p>
    <w:p w:rsidR="00E779B2" w:rsidRPr="00EA6B5F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  <w:t xml:space="preserve">Подать заявление можно дома или в другом удобном для заявителя месте, заказав платную услугу </w:t>
      </w:r>
      <w:hyperlink r:id="rId14" w:history="1">
        <w:r w:rsidRPr="00EA6B5F">
          <w:rPr>
            <w:rFonts w:ascii="Times New Roman" w:eastAsia="Times New Roman" w:hAnsi="Times New Roman" w:cs="Times New Roman"/>
            <w:bCs/>
            <w:noProof/>
            <w:color w:val="0000FF"/>
            <w:sz w:val="28"/>
            <w:szCs w:val="28"/>
            <w:u w:val="single"/>
            <w:lang w:eastAsia="ru-RU"/>
          </w:rPr>
          <w:t>выездного обслуживания</w:t>
        </w:r>
      </w:hyperlink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, а также в Личном кабинете на </w:t>
      </w:r>
      <w:hyperlink r:id="rId15" w:history="1">
        <w:r w:rsidRPr="00EA6B5F">
          <w:rPr>
            <w:rFonts w:ascii="Times New Roman" w:eastAsia="Times New Roman" w:hAnsi="Times New Roman" w:cs="Times New Roman"/>
            <w:bCs/>
            <w:noProof/>
            <w:color w:val="0000FF"/>
            <w:sz w:val="28"/>
            <w:szCs w:val="28"/>
            <w:u w:val="single"/>
            <w:lang w:eastAsia="ru-RU"/>
          </w:rPr>
          <w:t>сайте Росреестра</w:t>
        </w:r>
      </w:hyperlink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или в любом офисе МФЦ.</w:t>
      </w:r>
    </w:p>
    <w:p w:rsidR="00E779B2" w:rsidRPr="00EA6B5F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79B2" w:rsidRPr="005C1E35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79B2" w:rsidRDefault="00E779B2" w:rsidP="00E77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B2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E779B2" w:rsidRPr="008C1913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E779B2" w:rsidRPr="008C1913" w:rsidRDefault="00E779B2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E779B2" w:rsidRPr="008C1913" w:rsidRDefault="00E779B2" w:rsidP="00E779B2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E779B2" w:rsidRPr="008C1913" w:rsidRDefault="00E779B2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E779B2" w:rsidRDefault="00E779B2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6" w:history="1">
        <w:r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E779B2" w:rsidRDefault="00E779B2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E779B2" w:rsidRDefault="00E779B2" w:rsidP="00E7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A620D10" wp14:editId="2E9BF50E">
            <wp:extent cx="2609850" cy="796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22" cy="797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9B2" w:rsidRDefault="00E779B2" w:rsidP="00E7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9B2" w:rsidRPr="00D70EAE" w:rsidRDefault="00E779B2" w:rsidP="00E779B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В филиале ППК «</w:t>
      </w:r>
      <w:proofErr w:type="spellStart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Роскадастр</w:t>
      </w:r>
      <w:proofErr w:type="spellEnd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» по Красноярскому краю ответили на вопрос о согласовании границ земельного участка</w:t>
      </w:r>
    </w:p>
    <w:p w:rsidR="00E779B2" w:rsidRPr="00D70EAE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E779B2" w:rsidRPr="00D70EAE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D70EA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  <w:t>Решил продать земельный участок, однако выяснилось, что сейчас договор купли-продажи можно оформить только на земельный участок с межеванием. Проблема в том, что для межевания потребуется согласовать границы участка с соседом, местонахождение которого мне не известно. Как согласовать границы в таком случае?</w:t>
      </w:r>
    </w:p>
    <w:p w:rsidR="00E779B2" w:rsidRPr="00D70EAE" w:rsidRDefault="00E779B2" w:rsidP="00E779B2">
      <w:pPr>
        <w:suppressAutoHyphens/>
        <w:spacing w:after="0" w:line="240" w:lineRule="auto"/>
        <w:contextualSpacing/>
        <w:jc w:val="right"/>
        <w:textAlignment w:val="baseline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</w:pPr>
      <w:r w:rsidRPr="00D70EAE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 xml:space="preserve">(Антон </w:t>
      </w:r>
      <w:proofErr w:type="spellStart"/>
      <w:r w:rsidRPr="00D70EAE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>Ермякин</w:t>
      </w:r>
      <w:proofErr w:type="spellEnd"/>
      <w:r w:rsidRPr="00D70EAE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>, г. Ачинск)</w:t>
      </w:r>
    </w:p>
    <w:p w:rsidR="00E779B2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D70EAE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</w:p>
    <w:p w:rsidR="00E779B2" w:rsidRPr="00D70EAE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В филиале ППК «</w:t>
      </w:r>
      <w:proofErr w:type="spellStart"/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Роскадастр</w:t>
      </w:r>
      <w:proofErr w:type="spellEnd"/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» по Красноярскому краю рассказали, что, действительно, с </w:t>
      </w:r>
      <w:smartTag w:uri="urn:schemas-microsoft-com:office:smarttags" w:element="date">
        <w:smartTagPr>
          <w:attr w:name="Year" w:val="2025"/>
          <w:attr w:name="Day" w:val="1"/>
          <w:attr w:name="Month" w:val="3"/>
          <w:attr w:name="ls" w:val="trans"/>
        </w:smartTagPr>
        <w:r w:rsidRPr="00BA6E50">
          <w:rPr>
            <w:rFonts w:ascii="Times New Roman" w:eastAsia="SimSun" w:hAnsi="Times New Roman" w:cs="Times New Roman"/>
            <w:color w:val="000000"/>
            <w:kern w:val="1"/>
            <w:sz w:val="28"/>
            <w:szCs w:val="28"/>
            <w:shd w:val="clear" w:color="auto" w:fill="FFFFFF"/>
            <w:lang w:eastAsia="zh-CN"/>
          </w:rPr>
          <w:t>1 марта 2025 года</w:t>
        </w:r>
      </w:smartTag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регистрационные действия могут проводиться только в отношении земельных участков с уточненными границами. В указанном гражданином случае процедуру согласования границ с собственниками смежных участков должен организовать кадастровый инженер, который будет  проводит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ь </w:t>
      </w:r>
      <w:r w:rsidRPr="00BA6E50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уточнение границ (межевание).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Начиная с сентября 2019 года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,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в ходе выполнения кадастровых работ кадастровые инженеры наделены правом </w:t>
      </w:r>
      <w:proofErr w:type="gramStart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запрашивать</w:t>
      </w:r>
      <w:proofErr w:type="gramEnd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из Единого государственного реестра недвижимости (ЕГРН) информацию о почтовых и электронных адресах владельцев недвижимости. Эта информация может потребоваться, в том числе для уведомления владельцев участков о согласовании границ.</w:t>
      </w:r>
    </w:p>
    <w:p w:rsidR="00E779B2" w:rsidRPr="00D70EAE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ab/>
        <w:t xml:space="preserve">Если кадастровый инженер не сможет найти адрес владельца смежного участка, то уведомление о согласовании границ публикуется в прессе, как правило, в местной газете. При этом адресат будет считаться уведомленным надлежащим образом, даже если он не видел соответствующего номера газеты. Это обстоятельство в дальнейшем может стать предпосылкой для возникновения спорных ситуаций между соседями. Наличие же актуальных сведений об адресе электронной почты сведет к минимуму причины их возникновения. </w:t>
      </w:r>
    </w:p>
    <w:p w:rsidR="00E779B2" w:rsidRPr="00D70EAE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ab/>
        <w:t xml:space="preserve">Кроме того, </w:t>
      </w:r>
      <w:proofErr w:type="spellStart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Росреестром</w:t>
      </w:r>
      <w:proofErr w:type="spellEnd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предусмотрено направление на адрес электронной почты правообладателя сведений об арестах </w:t>
      </w:r>
      <w:proofErr w:type="gramStart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и</w:t>
      </w:r>
      <w:proofErr w:type="gramEnd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о запретах совершать сделки с принадлежащей ему недвижимостью, а также данные об исправлении технических или реестровых ошибок в сведениях ЕГРН.</w:t>
      </w:r>
    </w:p>
    <w:p w:rsidR="00E779B2" w:rsidRPr="00D70EAE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Н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аличие в ЕГРН адреса электронной почты позволяет собственнику получать информацию о результатах кадастровой оценки объектов недвижимости и поступлении запросов о предоставлении сведений из ЕГРН в отношении принадлежащей ему недвижимости. Учитывая </w:t>
      </w:r>
      <w:proofErr w:type="gramStart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изложенное</w:t>
      </w:r>
      <w:proofErr w:type="gramEnd"/>
      <w:r w:rsidRPr="00F50314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</w:t>
      </w:r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в краевом </w:t>
      </w:r>
      <w:proofErr w:type="spellStart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Роскадастре</w:t>
      </w:r>
      <w:proofErr w:type="spellEnd"/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рекомендуют собственникам объектов недвижимости внести сведения о своей электронной почте в ЕГРН. Сделать это можно бесплатно, подав соответствующее заявление в любом офисе МФЦ или посредством </w:t>
      </w:r>
      <w:hyperlink r:id="rId17" w:history="1">
        <w:r w:rsidRPr="00D70EAE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shd w:val="clear" w:color="auto" w:fill="FFFFFF"/>
            <w:lang w:eastAsia="zh-CN"/>
          </w:rPr>
          <w:t xml:space="preserve">сайта </w:t>
        </w:r>
        <w:proofErr w:type="spellStart"/>
        <w:r w:rsidRPr="00D70EAE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shd w:val="clear" w:color="auto" w:fill="FFFFFF"/>
            <w:lang w:eastAsia="zh-CN"/>
          </w:rPr>
          <w:t>Росреестра</w:t>
        </w:r>
        <w:proofErr w:type="spellEnd"/>
      </w:hyperlink>
      <w:r w:rsidRPr="00D70EAE"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.  </w:t>
      </w:r>
    </w:p>
    <w:p w:rsidR="00E779B2" w:rsidRPr="00D70EAE" w:rsidRDefault="00E779B2" w:rsidP="00E779B2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7"/>
          <w:szCs w:val="27"/>
          <w:shd w:val="clear" w:color="auto" w:fill="FFFFFF"/>
          <w:lang w:eastAsia="zh-CN"/>
        </w:rPr>
      </w:pPr>
    </w:p>
    <w:p w:rsidR="00E779B2" w:rsidRPr="00F91A5D" w:rsidRDefault="00E779B2" w:rsidP="00E77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B2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E779B2" w:rsidRPr="008C1913" w:rsidRDefault="00E779B2" w:rsidP="00E779B2">
      <w:pPr>
        <w:shd w:val="clear" w:color="auto" w:fill="FFFFFF"/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E779B2" w:rsidRPr="008C1913" w:rsidRDefault="00E779B2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E779B2" w:rsidRPr="008C1913" w:rsidRDefault="00E779B2" w:rsidP="00E779B2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E779B2" w:rsidRPr="008C1913" w:rsidRDefault="00E779B2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E779B2" w:rsidRDefault="00E779B2" w:rsidP="00E779B2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8" w:history="1">
        <w:r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E779B2" w:rsidRDefault="00F72CFC" w:rsidP="00E7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931B71D" wp14:editId="434AB6D1">
            <wp:extent cx="1905000" cy="5812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16" cy="588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CFC" w:rsidRDefault="00F72CFC" w:rsidP="00E7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CFC" w:rsidRPr="001D0883" w:rsidRDefault="00F72CFC" w:rsidP="00F72C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Условия для проведения комплексных кадастровых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федерального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перечислили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</w:t>
      </w:r>
      <w:proofErr w:type="gramStart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Роскадастре</w:t>
      </w:r>
      <w:proofErr w:type="spellEnd"/>
    </w:p>
    <w:p w:rsidR="00F72CFC" w:rsidRDefault="00F72CFC" w:rsidP="00F72CF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2CFC" w:rsidRPr="001D0883" w:rsidRDefault="00F72CFC" w:rsidP="00F72CF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филиале ППК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Красноярскому краю рассказали, что для проведения комплексных кадастровых работ федерального значения</w:t>
      </w:r>
      <w:r w:rsidRPr="00F51D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ККР)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кадастровые кварталы должны соответствовать определенным критериям, которые предусмотрены </w:t>
      </w:r>
      <w:hyperlink r:id="rId19" w:history="1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п</w:t>
        </w:r>
        <w:r w:rsidRPr="001D088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остановлением Правительства Российской Федерации от 29.01.2025 № 69</w:t>
        </w:r>
      </w:hyperlink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«Об утверждении Положения о порядке и критериях определения перечня кадастровых кварталов, на территориях к</w:t>
      </w:r>
      <w:bookmarkStart w:id="0" w:name="_GoBack"/>
      <w:bookmarkEnd w:id="0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оторых предусматривается выполнение комплексных кадастровых работ федерального значения».</w:t>
      </w:r>
      <w:proofErr w:type="gramEnd"/>
    </w:p>
    <w:p w:rsidR="00F72CFC" w:rsidRPr="001D0883" w:rsidRDefault="00F72CFC" w:rsidP="00F72CF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Эксперты краевого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Роскадастра</w:t>
      </w:r>
      <w:proofErr w:type="spellEnd"/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пояснили, что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кадастровых кварталов подготавливается </w:t>
      </w:r>
      <w:proofErr w:type="spellStart"/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Росреестром</w:t>
      </w:r>
      <w:proofErr w:type="spellEnd"/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предложений высших органов исполнительной власти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Красноярском крае таким органом является Правительство Красноярского края)</w:t>
      </w: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предложений ППК «</w:t>
      </w:r>
      <w:proofErr w:type="spellStart"/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Роскадастр</w:t>
      </w:r>
      <w:proofErr w:type="spellEnd"/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 </w:t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</w:p>
    <w:p w:rsidR="00F72CFC" w:rsidRPr="001D0883" w:rsidRDefault="00F72CFC" w:rsidP="00F72CF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Критериями определения перечня кадастровых кварталов для проведения комплексных кадастровых работ федерального значения являются:</w:t>
      </w:r>
    </w:p>
    <w:p w:rsidR="00F72CFC" w:rsidRPr="001D0883" w:rsidRDefault="00F72CFC" w:rsidP="00F72CFC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частичное или полное расположение кадастровых кварталов в границах опорного населенного пункта;</w:t>
      </w:r>
    </w:p>
    <w:p w:rsidR="00F72CFC" w:rsidRPr="001D0883" w:rsidRDefault="00F72CFC" w:rsidP="00F72CFC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доля земельных участков с границами, установленными в соответствии с действующим законодательством, в кадастровом квартале составляет менее 80 %;</w:t>
      </w:r>
    </w:p>
    <w:p w:rsidR="00F72CFC" w:rsidRPr="001D0883" w:rsidRDefault="00F72CFC" w:rsidP="00F72CFC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доля расположенных в кадастровом квартале земельных участков, в сведениях  которых в Едином государственном реестре недвижимости (ЕГРН) содержатся реестровые ошибки в местоположении границ, составляет более 10 %;</w:t>
      </w:r>
    </w:p>
    <w:p w:rsidR="00F72CFC" w:rsidRPr="001D0883" w:rsidRDefault="00F72CFC" w:rsidP="00F72CFC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территориях кадастровых кварталов в соответствии с документами, указанными в ч. 6 ст. 42.1 Федерального закона «О кадастровой деятельности», предусмотрено образование 10 и </w:t>
      </w:r>
      <w:proofErr w:type="gramStart"/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земельных</w:t>
      </w:r>
      <w:proofErr w:type="gramEnd"/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участков.</w:t>
      </w:r>
    </w:p>
    <w:p w:rsidR="00F72CFC" w:rsidRPr="001D0883" w:rsidRDefault="00F72CFC" w:rsidP="00F72CFC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отношении кадастровых кварталов субъектом Российской Федерации определена социально-экономическая целесообразность.</w:t>
      </w:r>
    </w:p>
    <w:p w:rsidR="00F72CFC" w:rsidRPr="001D0883" w:rsidRDefault="00F72CFC" w:rsidP="00F72CF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1D08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Напомним, что на территории Красноярского края комплексные кадастровые работы федерального значения за счет государственных сре</w:t>
      </w:r>
      <w:proofErr w:type="gramStart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дств пр</w:t>
      </w:r>
      <w:proofErr w:type="gramEnd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оводятся филиалом ППК «</w:t>
      </w:r>
      <w:proofErr w:type="spellStart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</w:t>
      </w:r>
      <w:proofErr w:type="spellEnd"/>
      <w:r w:rsidRPr="001D08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по Красноярскому краю.</w:t>
      </w:r>
    </w:p>
    <w:p w:rsidR="00F72CFC" w:rsidRPr="00F91A5D" w:rsidRDefault="00F72CFC" w:rsidP="00F72C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FC" w:rsidRDefault="00F72CFC" w:rsidP="00F72CFC">
      <w:pPr>
        <w:shd w:val="clear" w:color="auto" w:fill="FFFFFF"/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F72CFC" w:rsidRPr="008C1913" w:rsidRDefault="00F72CFC" w:rsidP="00F72CFC">
      <w:pPr>
        <w:shd w:val="clear" w:color="auto" w:fill="FFFFFF"/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F72CFC" w:rsidRPr="008C1913" w:rsidRDefault="00F72CFC" w:rsidP="00F72CFC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F72CFC" w:rsidRPr="008C1913" w:rsidRDefault="00F72CFC" w:rsidP="00F72CFC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F72CFC" w:rsidRPr="008C1913" w:rsidRDefault="00F72CFC" w:rsidP="00F72CFC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F72CFC" w:rsidRDefault="00F72CFC" w:rsidP="00F72CFC">
      <w:pPr>
        <w:spacing w:after="0"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20" w:history="1">
        <w:r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F72CFC" w:rsidRPr="00CA2401" w:rsidRDefault="00F72CFC" w:rsidP="00F72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2CFC" w:rsidRPr="00CA2401" w:rsidSect="001D0883">
      <w:pgSz w:w="11906" w:h="16838"/>
      <w:pgMar w:top="397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13D77"/>
    <w:multiLevelType w:val="hybridMultilevel"/>
    <w:tmpl w:val="8F7C17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51A7E"/>
    <w:multiLevelType w:val="hybridMultilevel"/>
    <w:tmpl w:val="1E04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92741"/>
    <w:multiLevelType w:val="hybridMultilevel"/>
    <w:tmpl w:val="FA74C1C0"/>
    <w:lvl w:ilvl="0" w:tplc="7AE29A6E">
      <w:numFmt w:val="bullet"/>
      <w:lvlText w:val="·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0"/>
  </w:num>
  <w:num w:numId="5">
    <w:abstractNumId w:val="8"/>
  </w:num>
  <w:num w:numId="6">
    <w:abstractNumId w:val="19"/>
  </w:num>
  <w:num w:numId="7">
    <w:abstractNumId w:val="0"/>
  </w:num>
  <w:num w:numId="8">
    <w:abstractNumId w:val="9"/>
  </w:num>
  <w:num w:numId="9">
    <w:abstractNumId w:val="10"/>
  </w:num>
  <w:num w:numId="10">
    <w:abstractNumId w:val="17"/>
  </w:num>
  <w:num w:numId="11">
    <w:abstractNumId w:val="2"/>
  </w:num>
  <w:num w:numId="12">
    <w:abstractNumId w:val="11"/>
  </w:num>
  <w:num w:numId="13">
    <w:abstractNumId w:val="18"/>
  </w:num>
  <w:num w:numId="14">
    <w:abstractNumId w:val="1"/>
  </w:num>
  <w:num w:numId="15">
    <w:abstractNumId w:val="21"/>
  </w:num>
  <w:num w:numId="16">
    <w:abstractNumId w:val="16"/>
  </w:num>
  <w:num w:numId="17">
    <w:abstractNumId w:val="3"/>
  </w:num>
  <w:num w:numId="18">
    <w:abstractNumId w:val="6"/>
  </w:num>
  <w:num w:numId="19">
    <w:abstractNumId w:val="5"/>
  </w:num>
  <w:num w:numId="20">
    <w:abstractNumId w:val="22"/>
  </w:num>
  <w:num w:numId="21">
    <w:abstractNumId w:val="7"/>
  </w:num>
  <w:num w:numId="22">
    <w:abstractNumId w:val="15"/>
  </w:num>
  <w:num w:numId="23">
    <w:abstractNumId w:val="12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146D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3DFB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0883"/>
    <w:rsid w:val="001D2ED2"/>
    <w:rsid w:val="001E006E"/>
    <w:rsid w:val="001E24FA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273F"/>
    <w:rsid w:val="003935D8"/>
    <w:rsid w:val="00397981"/>
    <w:rsid w:val="003A4746"/>
    <w:rsid w:val="003A5DF2"/>
    <w:rsid w:val="003A6723"/>
    <w:rsid w:val="003B1590"/>
    <w:rsid w:val="003C10E1"/>
    <w:rsid w:val="003C1B47"/>
    <w:rsid w:val="003C72AC"/>
    <w:rsid w:val="003C737C"/>
    <w:rsid w:val="003D0732"/>
    <w:rsid w:val="003D275B"/>
    <w:rsid w:val="003D5679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3691"/>
    <w:rsid w:val="0091681E"/>
    <w:rsid w:val="00921564"/>
    <w:rsid w:val="00924641"/>
    <w:rsid w:val="00924915"/>
    <w:rsid w:val="009259C3"/>
    <w:rsid w:val="0093644C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59A3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B794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1DCC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4879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174A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779B2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51D88"/>
    <w:rsid w:val="00F60AE7"/>
    <w:rsid w:val="00F6414D"/>
    <w:rsid w:val="00F6680B"/>
    <w:rsid w:val="00F66DB4"/>
    <w:rsid w:val="00F72769"/>
    <w:rsid w:val="00F72A2E"/>
    <w:rsid w:val="00F72CFC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45CF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Revision"/>
    <w:hidden/>
    <w:uiPriority w:val="99"/>
    <w:semiHidden/>
    <w:rsid w:val="00DA1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  <w:style w:type="paragraph" w:styleId="af">
    <w:name w:val="Revision"/>
    <w:hidden/>
    <w:uiPriority w:val="99"/>
    <w:semiHidden/>
    <w:rsid w:val="00DA1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29192/e81ed60809cf1ddedca7e8e92a454f7b/" TargetMode="External"/><Relationship Id="rId13" Type="http://schemas.openxmlformats.org/officeDocument/2006/relationships/hyperlink" Target="https://kadastr.ru/upload/iblock/a2e/&#1047;&#1072;&#1103;&#1074;&#1083;&#1077;&#1085;&#1080;&#1077;%20&#1085;&#1072;%20&#1074;&#1086;&#1079;&#1074;&#1088;&#1072;&#1090;%20&#1087;&#1083;&#1072;&#1090;&#1099;%20&#1045;&#1043;&#1056;&#1053;%20&#1070;&#1088;.&#1083;&#1080;&#1094;%20(&#1050;&#1088;&#1072;&#1089;&#1085;&#1086;&#1103;&#1088;&#1089;&#1082;&#1080;&#1081;%20&#1082;&#1088;&#1072;&#1081;).pdf" TargetMode="External"/><Relationship Id="rId1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kadastr.ru/upload/iblock/fb1/&#1047;&#1072;&#1103;&#1074;&#1083;&#1077;&#1085;&#1080;&#1077;%20&#1086;%20&#1074;&#1086;&#1079;&#1074;&#1088;&#1072;&#1090;&#1077;%20&#1087;&#1083;&#1072;&#1090;&#1099;%20&#1045;&#1043;&#1056;&#1053;%20&#1060;&#1051;%20(&#1050;&#1088;&#1072;&#1089;&#1085;&#1086;&#1103;&#1088;&#1089;&#1082;&#1080;&#1081;%20&#1082;&#1088;&#1072;&#1081;).pdf" TargetMode="External"/><Relationship Id="rId1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ssa@24.kadastr.ru" TargetMode="External"/><Relationship Id="rId20" Type="http://schemas.openxmlformats.org/officeDocument/2006/relationships/hyperlink" Target="mailto:pressa@24.kadast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gov.ru/" TargetMode="External"/><Relationship Id="rId23" Type="http://schemas.microsoft.com/office/2011/relationships/people" Target="people.xml"/><Relationship Id="rId10" Type="http://schemas.openxmlformats.org/officeDocument/2006/relationships/hyperlink" Target="https://www.consultant.ru/document/cons_doc_LAW_221173/abfd730448b01c0bc65f4f7a848200fd080a7f8b/" TargetMode="External"/><Relationship Id="rId19" Type="http://schemas.openxmlformats.org/officeDocument/2006/relationships/hyperlink" Target="http://publication.pravo.gov.ru/document/0001202501290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Relationship Id="rId14" Type="http://schemas.openxmlformats.org/officeDocument/2006/relationships/hyperlink" Target="https://kadastr.ru/services/vyezdnoe-obsluzhivani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3A2A-2DD5-4813-AB7E-7407E48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4</cp:revision>
  <cp:lastPrinted>2023-01-11T05:45:00Z</cp:lastPrinted>
  <dcterms:created xsi:type="dcterms:W3CDTF">2025-05-22T02:31:00Z</dcterms:created>
  <dcterms:modified xsi:type="dcterms:W3CDTF">2025-05-22T02:47:00Z</dcterms:modified>
</cp:coreProperties>
</file>