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A52D6D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A52D6D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A52D6D" w:rsidRDefault="00932AF9" w:rsidP="00D04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EF149E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E2FA2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506CAC" w:rsidRPr="00A52D6D" w:rsidTr="00FF29E1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A52D6D" w:rsidTr="00FF29E1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73A12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  <w:r w:rsidR="00BC5E28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транспортных средств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580D5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C5E2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характе</w:t>
            </w:r>
            <w:r w:rsidR="00FF29E1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ристики транспортных средств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FF2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CAC" w:rsidRPr="00A52D6D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транспортных средств </w:t>
            </w:r>
            <w:r w:rsidR="000E58C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М3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8D4589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E0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106"/>
        <w:gridCol w:w="709"/>
        <w:gridCol w:w="1275"/>
        <w:gridCol w:w="1843"/>
      </w:tblGrid>
      <w:tr w:rsidR="00691881" w:rsidRPr="00691881" w:rsidTr="00FD0B5F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91881" w:rsidRPr="00691881" w:rsidTr="00FD0B5F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4A7628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116F76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Pr="00691881" w:rsidRDefault="00EB61F1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A83" w:rsidRPr="00691881" w:rsidRDefault="000B1A83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7B7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506CAC" w:rsidRPr="00691881" w:rsidRDefault="00E36EE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ул.</w:t>
            </w:r>
            <w:r w:rsidR="004C2CB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Строителей, </w:t>
            </w:r>
          </w:p>
          <w:p w:rsidR="00506CAC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hideMark/>
          </w:tcPr>
          <w:p w:rsidR="00506CAC" w:rsidRPr="00691881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  <w:p w:rsidR="00180A26" w:rsidRPr="00691881" w:rsidRDefault="00180A2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340C" w:rsidRPr="00691881" w:rsidRDefault="003A340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 ед.</w:t>
            </w:r>
            <w:r w:rsidR="00F258C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73D44" w:rsidRPr="00691881" w:rsidRDefault="00873D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D44" w:rsidRPr="00691881" w:rsidRDefault="00873D44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873D44" w:rsidRPr="00691881" w:rsidRDefault="00F258C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7A13BB" w:rsidRPr="00691881" w:rsidRDefault="001E2FA2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1E2FA2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E06B98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Евро – 3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914DB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F258C8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CA20BD" w:rsidRPr="00691881" w:rsidRDefault="00CA20BD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F258C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C5249B" w:rsidRPr="00691881" w:rsidRDefault="00C5249B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A25A8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2465321160</w:t>
            </w:r>
          </w:p>
        </w:tc>
      </w:tr>
      <w:tr w:rsidR="00691881" w:rsidRPr="00691881" w:rsidTr="00A414C9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653EA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01533A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691881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1845A1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4E1903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B06E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506CAC" w:rsidRPr="00691881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F4E1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AF4E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691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  <w:r w:rsidR="007A3E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25.01.18</w:t>
            </w:r>
          </w:p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414" w:rsidRPr="00691881" w:rsidRDefault="00731414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691881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140DD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132FFA" w:rsidRPr="00691881" w:rsidRDefault="00132FFA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D9645E" w:rsidRPr="00691881" w:rsidRDefault="00D9645E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556913" w:rsidRPr="00691881" w:rsidRDefault="00F258C8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FD0B5F" w:rsidRPr="00691881" w:rsidRDefault="00FD0B5F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FD0B5F" w:rsidRPr="00691881" w:rsidRDefault="00FD0B5F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B5B5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A414C9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684F2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414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Стасовой,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Ленина,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414C9" w:rsidRPr="00691881" w:rsidRDefault="00A414C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(включительно)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9A3" w:rsidRPr="00691881" w:rsidRDefault="00D979A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A414C9" w:rsidRPr="00691881" w:rsidRDefault="00A414C9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84F2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техникум,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414C9" w:rsidRPr="00691881" w:rsidRDefault="00A414C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A414C9" w:rsidRPr="00691881" w:rsidRDefault="00A414C9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A414C9" w:rsidRPr="00691881" w:rsidRDefault="00A414C9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CF3924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CF3924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56DB6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мая,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2-я, </w:t>
            </w:r>
          </w:p>
          <w:p w:rsidR="004E1903" w:rsidRPr="00691881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691881" w:rsidRDefault="00B9033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9601D8" w:rsidRPr="00691881" w:rsidRDefault="00DD5F1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90039" w:rsidRPr="00691881" w:rsidRDefault="00F90039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A56DB6" w:rsidRPr="00691881" w:rsidRDefault="00A56DB6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6DB6" w:rsidRPr="00691881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A33E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</w:t>
            </w:r>
            <w:r w:rsidR="00B87EFE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ограниченной ответственностью «ГРАД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56DB6" w:rsidRPr="00691881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</w:t>
            </w:r>
            <w:r w:rsidR="00B263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E95851" w:rsidRPr="00691881" w:rsidRDefault="00E95851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Путепровод,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95851" w:rsidRPr="00691881" w:rsidRDefault="00E95851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01.10.25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E95851" w:rsidRPr="00691881" w:rsidRDefault="00E95851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95851" w:rsidRPr="00691881" w:rsidRDefault="00E95851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95851" w:rsidRPr="00691881" w:rsidRDefault="00E95851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3949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</w:t>
            </w:r>
            <w:r w:rsidR="008B394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5</w:t>
            </w:r>
          </w:p>
          <w:p w:rsidR="00E95851" w:rsidRPr="00691881" w:rsidRDefault="00E95851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581B4C" w:rsidRPr="00691881" w:rsidRDefault="00581B4C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30.09.25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8B3949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95851" w:rsidRPr="00691881" w:rsidRDefault="00E95851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5851" w:rsidRPr="00691881" w:rsidRDefault="00E95851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843" w:type="dxa"/>
            <w:shd w:val="clear" w:color="auto" w:fill="auto"/>
          </w:tcPr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95851" w:rsidRPr="00691881" w:rsidRDefault="00E95851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E95851" w:rsidRPr="00691881" w:rsidRDefault="00E95851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1308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EB61F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716F" w:rsidRPr="00691881" w:rsidRDefault="00210C5E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581B4C" w:rsidRPr="00691881" w:rsidRDefault="0027716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09.02.20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10C5E" w:rsidRPr="00691881" w:rsidRDefault="00210C5E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27716F" w:rsidRPr="00691881" w:rsidRDefault="0027716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с 01.11.2024 </w:t>
            </w:r>
          </w:p>
          <w:p w:rsidR="00A11A4F" w:rsidRPr="00691881" w:rsidRDefault="00A11A4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581B4C" w:rsidRPr="00691881" w:rsidRDefault="00581B4C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A8622E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ров из числа инвалидов, в том числе инвалидов</w:t>
            </w:r>
            <w:r w:rsidR="00AB5303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F43A0" w:rsidRPr="00691881" w:rsidRDefault="00A8622E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не менее 3 ед.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4382F" w:rsidRPr="00691881" w:rsidRDefault="00C4382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C4382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4E1903" w:rsidRPr="00691881" w:rsidRDefault="004E1903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7927" w:rsidRPr="00691881" w:rsidRDefault="00937927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104F34" w:rsidRPr="00691881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Дружбы Народов, Техникум нефти и газа, Городская больница         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B90339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937927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C16A1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FE3EFC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691881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F43A0" w:rsidRPr="00691881" w:rsidRDefault="00FE3EFC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8268D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990D3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A1636" w:rsidRPr="00691881" w:rsidRDefault="00FA1636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01.12.23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30.11.24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7F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5 и выше не менее - 1 ед.  </w:t>
            </w:r>
            <w:r w:rsidR="00FA163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24139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техникум,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F13C6B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вокзал,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4E1903" w:rsidRPr="00691881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Омская,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8268DA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322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2017 года изготовления (включительно)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B24315" w:rsidRPr="00691881" w:rsidRDefault="00B24315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4160C1" w:rsidP="00416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843" w:type="dxa"/>
            <w:shd w:val="clear" w:color="auto" w:fill="auto"/>
          </w:tcPr>
          <w:p w:rsidR="00514C0A" w:rsidRPr="00691881" w:rsidRDefault="00514C0A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</w:p>
          <w:p w:rsidR="000F43A0" w:rsidRPr="00691881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определен</w:t>
            </w:r>
          </w:p>
        </w:tc>
      </w:tr>
      <w:tr w:rsidR="00691881" w:rsidRPr="00691881" w:rsidTr="00FD0B5F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8268DA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73A1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617D5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C9034C" w:rsidRPr="00691881" w:rsidRDefault="00606B3D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903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C903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C9034C" w:rsidRPr="00691881" w:rsidRDefault="00C9034C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E53A6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3 и выше</w:t>
            </w:r>
          </w:p>
          <w:p w:rsidR="00E53A69" w:rsidRPr="00691881" w:rsidRDefault="00E53A69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AB3" w:rsidRPr="00691881" w:rsidRDefault="005C6AB3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9B1415" w:rsidRDefault="009B1415" w:rsidP="009B141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104F34" w:rsidRPr="00691881" w:rsidRDefault="009B1415" w:rsidP="009B141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691881" w:rsidRPr="00691881" w:rsidTr="00FD0B5F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2E38A1" w:rsidRPr="00691881" w:rsidRDefault="002E38A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2E38A1" w:rsidRPr="00691881" w:rsidRDefault="008268DA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2E38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BE09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 w:rsidR="00BE09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BE09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55EED" w:rsidRPr="00691881" w:rsidRDefault="00A55EED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2E38A1" w:rsidRPr="00691881" w:rsidRDefault="00A55EED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E38A1" w:rsidRPr="00691881" w:rsidRDefault="00A55EED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</w:t>
            </w:r>
            <w:r w:rsidR="00A55EED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</w:t>
            </w:r>
          </w:p>
          <w:p w:rsidR="005C6AB3" w:rsidRPr="00691881" w:rsidRDefault="005C6AB3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C6AB3" w:rsidRPr="00691881" w:rsidRDefault="005C6AB3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</w:t>
            </w:r>
            <w:r w:rsidR="00A55EED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ул.Устиновича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2E38A1" w:rsidRPr="00691881" w:rsidRDefault="002E38A1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2E38A1" w:rsidRPr="00691881" w:rsidRDefault="002E38A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– улица Клубничная – Малая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направления: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ЦРБ, ул. Мира,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4E1903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Мира,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2E38A1" w:rsidRPr="00691881" w:rsidRDefault="002E38A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2E38A1" w:rsidRPr="00691881" w:rsidRDefault="008268DA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2E38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BE09C9" w:rsidRPr="00691881" w:rsidRDefault="00BE09C9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  <w:r w:rsidR="00A55EED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2 и выше</w:t>
            </w:r>
          </w:p>
          <w:p w:rsidR="00BE09C9" w:rsidRPr="00691881" w:rsidRDefault="00BE09C9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01.09.22</w:t>
            </w:r>
          </w:p>
          <w:p w:rsidR="00A55EED" w:rsidRPr="00691881" w:rsidRDefault="00A55EED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C6AB3" w:rsidRPr="00691881" w:rsidRDefault="00A55EED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A55EED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E38A1" w:rsidRPr="00691881" w:rsidRDefault="00A55EED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E38A1" w:rsidRPr="00691881" w:rsidRDefault="002E38A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Красноярск,</w:t>
            </w:r>
          </w:p>
          <w:p w:rsidR="002E38A1" w:rsidRPr="00691881" w:rsidRDefault="002E38A1" w:rsidP="002E38A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2E38A1" w:rsidRPr="00691881" w:rsidRDefault="002E38A1" w:rsidP="002E38A1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96106C" w:rsidRPr="00691881" w:rsidRDefault="0096106C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6" w:type="dxa"/>
            <w:shd w:val="clear" w:color="auto" w:fill="auto"/>
          </w:tcPr>
          <w:p w:rsidR="0096106C" w:rsidRPr="00691881" w:rsidRDefault="0096106C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96106C" w:rsidRPr="00691881" w:rsidRDefault="0096106C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6106C" w:rsidRPr="00691881" w:rsidRDefault="0096106C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6106C" w:rsidRPr="00691881" w:rsidRDefault="0096106C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8A7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A7D5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776D73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641A6C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84281F" w:rsidRPr="00691881" w:rsidRDefault="0084281F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Театральная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641A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</w:t>
            </w:r>
          </w:p>
          <w:p w:rsidR="0096106C" w:rsidRPr="00691881" w:rsidRDefault="00641A6C" w:rsidP="00641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8A7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A7D5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7" w:type="dxa"/>
            <w:shd w:val="clear" w:color="auto" w:fill="auto"/>
          </w:tcPr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5423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проезд Авиаторов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Красного Октября,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="00726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2F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переулок Новосибирский,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Кирова.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 переулок Новосибирский,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Пушкинская,</w:t>
            </w:r>
          </w:p>
          <w:p w:rsidR="0012428A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="0057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0F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Дзержинского,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переулок</w:t>
            </w:r>
            <w:r w:rsidR="00570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96106C" w:rsidRPr="00691881" w:rsidRDefault="0096106C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96106C" w:rsidRPr="00691881" w:rsidRDefault="0096106C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55EED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06C" w:rsidRPr="00691881" w:rsidRDefault="0096106C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96106C" w:rsidRPr="00691881" w:rsidRDefault="008268DA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6106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617D5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</w:t>
            </w:r>
            <w:r w:rsidR="00CF392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17D5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изготовления (вклю</w:t>
            </w:r>
            <w:r w:rsidR="00617D5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чительно)</w:t>
            </w:r>
          </w:p>
        </w:tc>
        <w:tc>
          <w:tcPr>
            <w:tcW w:w="1106" w:type="dxa"/>
            <w:shd w:val="clear" w:color="auto" w:fill="auto"/>
          </w:tcPr>
          <w:p w:rsidR="0096106C" w:rsidRPr="00691881" w:rsidRDefault="0096106C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3 и выше </w:t>
            </w:r>
          </w:p>
          <w:p w:rsidR="00B26BA1" w:rsidRPr="00691881" w:rsidRDefault="00B26BA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341F4E" w:rsidRPr="00691881" w:rsidRDefault="00341F4E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341F4E" w:rsidRPr="00691881" w:rsidRDefault="00341F4E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341F4E" w:rsidRPr="00691881" w:rsidRDefault="00341F4E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инвалидов </w:t>
            </w:r>
            <w:proofErr w:type="gramStart"/>
            <w:r w:rsid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96106C" w:rsidRDefault="00341F4E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- 4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bookmarkStart w:id="0" w:name="_GoBack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C60CB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2C60CB" w:rsidRPr="00691881" w:rsidRDefault="002C60CB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bookmarkEnd w:id="0"/>
            <w:proofErr w:type="spell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дный</w:t>
            </w:r>
            <w:proofErr w:type="spell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</w:tc>
        <w:tc>
          <w:tcPr>
            <w:tcW w:w="709" w:type="dxa"/>
            <w:shd w:val="clear" w:color="auto" w:fill="auto"/>
            <w:noWrap/>
          </w:tcPr>
          <w:p w:rsidR="0096106C" w:rsidRPr="00691881" w:rsidRDefault="00511D6C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6/0</w:t>
            </w:r>
          </w:p>
        </w:tc>
        <w:tc>
          <w:tcPr>
            <w:tcW w:w="1275" w:type="dxa"/>
            <w:shd w:val="clear" w:color="auto" w:fill="auto"/>
          </w:tcPr>
          <w:p w:rsidR="0096106C" w:rsidRPr="00691881" w:rsidRDefault="00BA65BE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A55EED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843" w:type="dxa"/>
            <w:shd w:val="clear" w:color="auto" w:fill="auto"/>
          </w:tcPr>
          <w:p w:rsidR="0096106C" w:rsidRPr="00691881" w:rsidRDefault="00A55EED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определен </w:t>
            </w:r>
          </w:p>
        </w:tc>
      </w:tr>
      <w:tr w:rsidR="00691881" w:rsidRPr="00691881" w:rsidTr="00FD0B5F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96106C" w:rsidRPr="00691881" w:rsidRDefault="00B73A12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5" w:type="dxa"/>
            <w:gridSpan w:val="17"/>
            <w:shd w:val="clear" w:color="auto" w:fill="auto"/>
            <w:noWrap/>
            <w:vAlign w:val="center"/>
            <w:hideMark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69188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6106C" w:rsidRPr="00691881" w:rsidRDefault="0096106C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146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</w:tcPr>
          <w:p w:rsidR="0096106C" w:rsidRPr="00691881" w:rsidRDefault="0051146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Заводоуправление,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не </w:t>
            </w:r>
            <w:proofErr w:type="gramStart"/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96106C" w:rsidRPr="00691881" w:rsidRDefault="0096106C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69188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6106C" w:rsidRPr="00691881" w:rsidRDefault="0096106C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51146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</w:tcPr>
          <w:p w:rsidR="0096106C" w:rsidRPr="00691881" w:rsidRDefault="0096106C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146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не </w:t>
            </w:r>
            <w:proofErr w:type="gramStart"/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96106C" w:rsidRPr="00691881" w:rsidRDefault="0096106C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69188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6106C" w:rsidRPr="00691881" w:rsidRDefault="0096106C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146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96106C" w:rsidRPr="00691881" w:rsidRDefault="0051146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96106C" w:rsidRPr="00691881" w:rsidRDefault="0096106C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не </w:t>
            </w:r>
            <w:proofErr w:type="gramStart"/>
            <w:r w:rsidR="008268D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96106C" w:rsidRPr="00691881" w:rsidRDefault="0096106C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96106C" w:rsidRPr="00691881" w:rsidRDefault="0096106C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E11795">
      <w:pPr>
        <w:autoSpaceDE w:val="0"/>
        <w:autoSpaceDN w:val="0"/>
        <w:adjustRightInd w:val="0"/>
        <w:outlineLvl w:val="0"/>
      </w:pPr>
    </w:p>
    <w:sectPr w:rsidR="002E0A23" w:rsidSect="00522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10" w:right="1134" w:bottom="227" w:left="1134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41" w:rsidRDefault="00722741" w:rsidP="00E9135D">
      <w:pPr>
        <w:spacing w:after="0" w:line="240" w:lineRule="auto"/>
      </w:pPr>
      <w:r>
        <w:separator/>
      </w:r>
    </w:p>
  </w:endnote>
  <w:endnote w:type="continuationSeparator" w:id="0">
    <w:p w:rsidR="00722741" w:rsidRDefault="00722741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Default="004160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Pr="00491BF3" w:rsidRDefault="004160C1" w:rsidP="00BB0EAC">
    <w:pPr>
      <w:pStyle w:val="a6"/>
      <w:ind w:left="-567" w:right="-881"/>
      <w:jc w:val="both"/>
      <w:rPr>
        <w:color w:val="A6A6A6" w:themeColor="background1" w:themeShade="A6"/>
        <w:sz w:val="12"/>
        <w:szCs w:val="16"/>
      </w:rPr>
    </w:pPr>
    <w:proofErr w:type="gramStart"/>
    <w:r>
      <w:rPr>
        <w:color w:val="A6A6A6" w:themeColor="background1" w:themeShade="A6"/>
        <w:sz w:val="12"/>
        <w:szCs w:val="16"/>
        <w:lang w:val="ru-RU"/>
      </w:rPr>
      <w:t>*</w:t>
    </w:r>
    <w:r w:rsidRPr="00491BF3">
      <w:rPr>
        <w:color w:val="A6A6A6" w:themeColor="background1" w:themeShade="A6"/>
        <w:sz w:val="12"/>
        <w:szCs w:val="16"/>
      </w:rPr>
      <w:t>граф</w:t>
    </w:r>
    <w:r w:rsidRPr="00491BF3">
      <w:rPr>
        <w:color w:val="A6A6A6" w:themeColor="background1" w:themeShade="A6"/>
        <w:sz w:val="12"/>
        <w:szCs w:val="16"/>
        <w:lang w:val="ru-RU"/>
      </w:rPr>
      <w:t>а</w:t>
    </w:r>
    <w:r w:rsidRPr="00491BF3">
      <w:rPr>
        <w:color w:val="A6A6A6" w:themeColor="background1" w:themeShade="A6"/>
        <w:sz w:val="12"/>
        <w:szCs w:val="16"/>
      </w:rPr>
      <w:t xml:space="preserve"> 10</w:t>
    </w:r>
    <w:r w:rsidRPr="00491BF3">
      <w:rPr>
        <w:color w:val="A6A6A6" w:themeColor="background1" w:themeShade="A6"/>
        <w:sz w:val="12"/>
        <w:szCs w:val="16"/>
        <w:lang w:val="ru-RU"/>
      </w:rPr>
      <w:t>-</w:t>
    </w:r>
    <w:r w:rsidRPr="00491BF3">
      <w:rPr>
        <w:color w:val="A6A6A6" w:themeColor="background1" w:themeShade="A6"/>
        <w:sz w:val="12"/>
        <w:szCs w:val="16"/>
      </w:rPr>
      <w:t xml:space="preserve"> указываются сведения в соответствии со ст. 26 ч. 1 п. 9 Федерального</w:t>
    </w:r>
    <w:r>
      <w:rPr>
        <w:color w:val="A6A6A6" w:themeColor="background1" w:themeShade="A6"/>
        <w:sz w:val="12"/>
        <w:szCs w:val="16"/>
      </w:rPr>
      <w:t xml:space="preserve"> закона от 13.07.2015 № 220-ФЗ </w:t>
    </w:r>
    <w:r w:rsidRPr="00491BF3">
      <w:rPr>
        <w:color w:val="A6A6A6" w:themeColor="background1" w:themeShade="A6"/>
        <w:sz w:val="12"/>
        <w:szCs w:val="16"/>
      </w:rPr>
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именно «характеристики транспортных средств (виды транспортных средств, классы транспортных средств, экологические характеристики транспортных средств</w:t>
    </w:r>
    <w:proofErr w:type="gramEnd"/>
    <w:r w:rsidRPr="00491BF3">
      <w:rPr>
        <w:color w:val="A6A6A6" w:themeColor="background1" w:themeShade="A6"/>
        <w:sz w:val="12"/>
        <w:szCs w:val="16"/>
      </w:rPr>
      <w:t>, максимальный срок эксплуатации транспортных средств, характеристики транспортных средств, влияющие на качество перевозок),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Default="004160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41" w:rsidRDefault="00722741" w:rsidP="00E9135D">
      <w:pPr>
        <w:spacing w:after="0" w:line="240" w:lineRule="auto"/>
      </w:pPr>
      <w:r>
        <w:separator/>
      </w:r>
    </w:p>
  </w:footnote>
  <w:footnote w:type="continuationSeparator" w:id="0">
    <w:p w:rsidR="00722741" w:rsidRDefault="00722741" w:rsidP="00E9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Default="004160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Default="004160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C1" w:rsidRDefault="004160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533A"/>
    <w:rsid w:val="0002310A"/>
    <w:rsid w:val="00023269"/>
    <w:rsid w:val="000357A2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3657"/>
    <w:rsid w:val="000744A8"/>
    <w:rsid w:val="0008191B"/>
    <w:rsid w:val="00083229"/>
    <w:rsid w:val="00087D31"/>
    <w:rsid w:val="000937B0"/>
    <w:rsid w:val="00095B12"/>
    <w:rsid w:val="000A2CAF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8C5"/>
    <w:rsid w:val="000F0270"/>
    <w:rsid w:val="000F0470"/>
    <w:rsid w:val="000F43A0"/>
    <w:rsid w:val="000F5889"/>
    <w:rsid w:val="00100AC9"/>
    <w:rsid w:val="00102A6B"/>
    <w:rsid w:val="00104F34"/>
    <w:rsid w:val="00116F76"/>
    <w:rsid w:val="0011719B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1FAF"/>
    <w:rsid w:val="001631AF"/>
    <w:rsid w:val="00164348"/>
    <w:rsid w:val="0017082C"/>
    <w:rsid w:val="00174A69"/>
    <w:rsid w:val="001752EA"/>
    <w:rsid w:val="00176973"/>
    <w:rsid w:val="001808F6"/>
    <w:rsid w:val="00180A26"/>
    <w:rsid w:val="0018442E"/>
    <w:rsid w:val="001845A1"/>
    <w:rsid w:val="00186454"/>
    <w:rsid w:val="00186480"/>
    <w:rsid w:val="0018693B"/>
    <w:rsid w:val="0019564F"/>
    <w:rsid w:val="001A0441"/>
    <w:rsid w:val="001A1C3D"/>
    <w:rsid w:val="001A418C"/>
    <w:rsid w:val="001A63A6"/>
    <w:rsid w:val="001A7FE7"/>
    <w:rsid w:val="001B06E6"/>
    <w:rsid w:val="001B0C4E"/>
    <w:rsid w:val="001B2D39"/>
    <w:rsid w:val="001B7534"/>
    <w:rsid w:val="001C0476"/>
    <w:rsid w:val="001C2EB8"/>
    <w:rsid w:val="001C36E8"/>
    <w:rsid w:val="001C4E50"/>
    <w:rsid w:val="001C504B"/>
    <w:rsid w:val="001C77F8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6343"/>
    <w:rsid w:val="002467B3"/>
    <w:rsid w:val="0025173B"/>
    <w:rsid w:val="00251CB8"/>
    <w:rsid w:val="00261A3D"/>
    <w:rsid w:val="002623D0"/>
    <w:rsid w:val="00264F13"/>
    <w:rsid w:val="00266282"/>
    <w:rsid w:val="00266C05"/>
    <w:rsid w:val="00267B67"/>
    <w:rsid w:val="0027520E"/>
    <w:rsid w:val="00275495"/>
    <w:rsid w:val="00276BB4"/>
    <w:rsid w:val="0027716F"/>
    <w:rsid w:val="002771F9"/>
    <w:rsid w:val="00277849"/>
    <w:rsid w:val="00283811"/>
    <w:rsid w:val="00285E1C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5A3B"/>
    <w:rsid w:val="002F0659"/>
    <w:rsid w:val="002F3094"/>
    <w:rsid w:val="002F33A0"/>
    <w:rsid w:val="002F4024"/>
    <w:rsid w:val="002F5632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1F44"/>
    <w:rsid w:val="003A229C"/>
    <w:rsid w:val="003A340C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D5912"/>
    <w:rsid w:val="003D6AB0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0C1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F0E67"/>
    <w:rsid w:val="004F357F"/>
    <w:rsid w:val="005011F2"/>
    <w:rsid w:val="00502B7F"/>
    <w:rsid w:val="00503CB5"/>
    <w:rsid w:val="00504443"/>
    <w:rsid w:val="00506728"/>
    <w:rsid w:val="00506CAC"/>
    <w:rsid w:val="00511464"/>
    <w:rsid w:val="00511D6C"/>
    <w:rsid w:val="005147E3"/>
    <w:rsid w:val="00514C0A"/>
    <w:rsid w:val="00517664"/>
    <w:rsid w:val="00522E34"/>
    <w:rsid w:val="00523715"/>
    <w:rsid w:val="0052518B"/>
    <w:rsid w:val="00526A06"/>
    <w:rsid w:val="00527975"/>
    <w:rsid w:val="00530CAE"/>
    <w:rsid w:val="00533F13"/>
    <w:rsid w:val="005341C6"/>
    <w:rsid w:val="00536AE7"/>
    <w:rsid w:val="00540306"/>
    <w:rsid w:val="00543846"/>
    <w:rsid w:val="00556913"/>
    <w:rsid w:val="00556EFE"/>
    <w:rsid w:val="00560288"/>
    <w:rsid w:val="00561861"/>
    <w:rsid w:val="00561876"/>
    <w:rsid w:val="00562C41"/>
    <w:rsid w:val="00564BFF"/>
    <w:rsid w:val="005668C1"/>
    <w:rsid w:val="005700FA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1A6C"/>
    <w:rsid w:val="00643DC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31EC"/>
    <w:rsid w:val="006B5B40"/>
    <w:rsid w:val="006B76E8"/>
    <w:rsid w:val="006C16A1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11CF9"/>
    <w:rsid w:val="0071370E"/>
    <w:rsid w:val="0071391E"/>
    <w:rsid w:val="00714075"/>
    <w:rsid w:val="00715AE4"/>
    <w:rsid w:val="00722741"/>
    <w:rsid w:val="00724A48"/>
    <w:rsid w:val="00724BF3"/>
    <w:rsid w:val="00725522"/>
    <w:rsid w:val="007256E5"/>
    <w:rsid w:val="00725D9E"/>
    <w:rsid w:val="007262FC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6D73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C37F1"/>
    <w:rsid w:val="007C5B5C"/>
    <w:rsid w:val="007C5E1B"/>
    <w:rsid w:val="007D1905"/>
    <w:rsid w:val="007D7515"/>
    <w:rsid w:val="007D79A7"/>
    <w:rsid w:val="007E31E0"/>
    <w:rsid w:val="007E34DD"/>
    <w:rsid w:val="007E4039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281F"/>
    <w:rsid w:val="00844309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D"/>
    <w:rsid w:val="008854B6"/>
    <w:rsid w:val="00887E34"/>
    <w:rsid w:val="0089009B"/>
    <w:rsid w:val="00891E32"/>
    <w:rsid w:val="008947DB"/>
    <w:rsid w:val="008A154A"/>
    <w:rsid w:val="008A4953"/>
    <w:rsid w:val="008A6598"/>
    <w:rsid w:val="008A7D51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14DBC"/>
    <w:rsid w:val="0091553E"/>
    <w:rsid w:val="00920C84"/>
    <w:rsid w:val="00921CDE"/>
    <w:rsid w:val="00932AF9"/>
    <w:rsid w:val="0093305D"/>
    <w:rsid w:val="00934FA3"/>
    <w:rsid w:val="00937927"/>
    <w:rsid w:val="00953159"/>
    <w:rsid w:val="0095399A"/>
    <w:rsid w:val="009601D8"/>
    <w:rsid w:val="0096106C"/>
    <w:rsid w:val="00962375"/>
    <w:rsid w:val="009661C3"/>
    <w:rsid w:val="00973C98"/>
    <w:rsid w:val="009764A8"/>
    <w:rsid w:val="00980577"/>
    <w:rsid w:val="00986960"/>
    <w:rsid w:val="009902D7"/>
    <w:rsid w:val="00990D38"/>
    <w:rsid w:val="00991DE3"/>
    <w:rsid w:val="00994E42"/>
    <w:rsid w:val="009967D4"/>
    <w:rsid w:val="009A1641"/>
    <w:rsid w:val="009A186F"/>
    <w:rsid w:val="009A21F4"/>
    <w:rsid w:val="009A3424"/>
    <w:rsid w:val="009A4F28"/>
    <w:rsid w:val="009B1415"/>
    <w:rsid w:val="009B1601"/>
    <w:rsid w:val="009B3AF9"/>
    <w:rsid w:val="009C2B05"/>
    <w:rsid w:val="009C4F5E"/>
    <w:rsid w:val="009C5BAC"/>
    <w:rsid w:val="009C74C4"/>
    <w:rsid w:val="009D660E"/>
    <w:rsid w:val="009D67A0"/>
    <w:rsid w:val="009D7E03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6716"/>
    <w:rsid w:val="00A06428"/>
    <w:rsid w:val="00A11937"/>
    <w:rsid w:val="00A11A4F"/>
    <w:rsid w:val="00A11D6A"/>
    <w:rsid w:val="00A1545A"/>
    <w:rsid w:val="00A22A3E"/>
    <w:rsid w:val="00A25A84"/>
    <w:rsid w:val="00A27F3F"/>
    <w:rsid w:val="00A3100E"/>
    <w:rsid w:val="00A31197"/>
    <w:rsid w:val="00A31D0A"/>
    <w:rsid w:val="00A32544"/>
    <w:rsid w:val="00A33453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60502"/>
    <w:rsid w:val="00A6210D"/>
    <w:rsid w:val="00A631E1"/>
    <w:rsid w:val="00A64D92"/>
    <w:rsid w:val="00A66798"/>
    <w:rsid w:val="00A67383"/>
    <w:rsid w:val="00A67855"/>
    <w:rsid w:val="00A77454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47E0"/>
    <w:rsid w:val="00AF4E1F"/>
    <w:rsid w:val="00B010DF"/>
    <w:rsid w:val="00B043AA"/>
    <w:rsid w:val="00B044FE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31ECA"/>
    <w:rsid w:val="00B321CA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E62"/>
    <w:rsid w:val="00B63144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F82"/>
    <w:rsid w:val="00B97AC9"/>
    <w:rsid w:val="00BA0E4F"/>
    <w:rsid w:val="00BA1127"/>
    <w:rsid w:val="00BA2375"/>
    <w:rsid w:val="00BA65BE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56FB"/>
    <w:rsid w:val="00CF645E"/>
    <w:rsid w:val="00CF7C73"/>
    <w:rsid w:val="00D0170F"/>
    <w:rsid w:val="00D02ECC"/>
    <w:rsid w:val="00D04C52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272B"/>
    <w:rsid w:val="00DA43FF"/>
    <w:rsid w:val="00DA4A04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6B98"/>
    <w:rsid w:val="00E10563"/>
    <w:rsid w:val="00E11112"/>
    <w:rsid w:val="00E11795"/>
    <w:rsid w:val="00E12B62"/>
    <w:rsid w:val="00E15C10"/>
    <w:rsid w:val="00E23769"/>
    <w:rsid w:val="00E25B9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82381"/>
    <w:rsid w:val="00E9135D"/>
    <w:rsid w:val="00E95851"/>
    <w:rsid w:val="00EA3D8B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6BE8"/>
    <w:rsid w:val="00F0009A"/>
    <w:rsid w:val="00F0052D"/>
    <w:rsid w:val="00F03697"/>
    <w:rsid w:val="00F04DA4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877"/>
    <w:rsid w:val="00F4787E"/>
    <w:rsid w:val="00F47B47"/>
    <w:rsid w:val="00F47B5B"/>
    <w:rsid w:val="00F51CA8"/>
    <w:rsid w:val="00F5689E"/>
    <w:rsid w:val="00F618B1"/>
    <w:rsid w:val="00F61FC0"/>
    <w:rsid w:val="00F63342"/>
    <w:rsid w:val="00F66A37"/>
    <w:rsid w:val="00F708E1"/>
    <w:rsid w:val="00F71986"/>
    <w:rsid w:val="00F72454"/>
    <w:rsid w:val="00F74E2D"/>
    <w:rsid w:val="00F7773F"/>
    <w:rsid w:val="00F77CD9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F0210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6BE6-9CDC-4F71-B3C7-5D94A6AA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2024-07-10T08:02:00Z</cp:lastPrinted>
  <dcterms:created xsi:type="dcterms:W3CDTF">2024-10-15T01:28:00Z</dcterms:created>
  <dcterms:modified xsi:type="dcterms:W3CDTF">2024-10-15T01:38:00Z</dcterms:modified>
</cp:coreProperties>
</file>