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D8" w:rsidRPr="00D853D8" w:rsidRDefault="00D853D8" w:rsidP="00D853D8">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sidRPr="00D853D8">
        <w:rPr>
          <w:rFonts w:ascii="Times New Roman CYR" w:hAnsi="Times New Roman CYR" w:cs="Times New Roman CYR"/>
          <w:b/>
          <w:bCs/>
          <w:color w:val="000000"/>
          <w:sz w:val="28"/>
          <w:szCs w:val="28"/>
        </w:rPr>
        <w:t xml:space="preserve">Пояснительная записка </w:t>
      </w:r>
    </w:p>
    <w:p w:rsidR="00D853D8" w:rsidRPr="00D853D8" w:rsidRDefault="00D853D8" w:rsidP="00D853D8">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sidRPr="00D853D8">
        <w:rPr>
          <w:rFonts w:ascii="Times New Roman CYR" w:hAnsi="Times New Roman CYR" w:cs="Times New Roman CYR"/>
          <w:b/>
          <w:bCs/>
          <w:color w:val="000000"/>
          <w:sz w:val="28"/>
          <w:szCs w:val="28"/>
        </w:rPr>
        <w:t xml:space="preserve">к докладу Главы города Ачинска </w:t>
      </w:r>
    </w:p>
    <w:p w:rsidR="00D853D8" w:rsidRPr="00D853D8" w:rsidRDefault="00D853D8" w:rsidP="00D853D8">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sidRPr="00D853D8">
        <w:rPr>
          <w:rFonts w:ascii="Times New Roman CYR" w:hAnsi="Times New Roman CYR" w:cs="Times New Roman CYR"/>
          <w:b/>
          <w:bCs/>
          <w:color w:val="000000"/>
          <w:sz w:val="28"/>
          <w:szCs w:val="28"/>
        </w:rPr>
        <w:t>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202</w:t>
      </w:r>
      <w:r w:rsidR="00647222">
        <w:rPr>
          <w:rFonts w:ascii="Times New Roman CYR" w:hAnsi="Times New Roman CYR" w:cs="Times New Roman CYR"/>
          <w:b/>
          <w:bCs/>
          <w:color w:val="000000"/>
          <w:sz w:val="28"/>
          <w:szCs w:val="28"/>
        </w:rPr>
        <w:t>4</w:t>
      </w:r>
      <w:r w:rsidRPr="00D853D8">
        <w:rPr>
          <w:rFonts w:ascii="Times New Roman CYR" w:hAnsi="Times New Roman CYR" w:cs="Times New Roman CYR"/>
          <w:b/>
          <w:bCs/>
          <w:color w:val="000000"/>
          <w:sz w:val="28"/>
          <w:szCs w:val="28"/>
        </w:rPr>
        <w:t xml:space="preserve"> год и их планируемых значениях на 3-летний период</w:t>
      </w:r>
    </w:p>
    <w:p w:rsidR="00D853D8" w:rsidRPr="00647222" w:rsidRDefault="00D853D8" w:rsidP="00D853D8">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p>
    <w:p w:rsidR="00D853D8" w:rsidRPr="00D853D8" w:rsidRDefault="00D853D8" w:rsidP="00D853D8">
      <w:pPr>
        <w:widowControl w:val="0"/>
        <w:autoSpaceDE w:val="0"/>
        <w:autoSpaceDN w:val="0"/>
        <w:adjustRightInd w:val="0"/>
        <w:spacing w:after="0" w:line="240" w:lineRule="auto"/>
        <w:rPr>
          <w:rFonts w:ascii="Times New Roman CYR" w:hAnsi="Times New Roman CYR" w:cs="Times New Roman CYR"/>
          <w:color w:val="000000"/>
          <w:sz w:val="12"/>
          <w:szCs w:val="12"/>
        </w:rPr>
      </w:pPr>
      <w:r w:rsidRPr="00D853D8">
        <w:rPr>
          <w:rFonts w:ascii="Times New Roman CYR" w:hAnsi="Times New Roman CYR" w:cs="Times New Roman CYR"/>
          <w:b/>
          <w:bCs/>
          <w:color w:val="000000"/>
          <w:sz w:val="28"/>
          <w:szCs w:val="28"/>
        </w:rPr>
        <w:t>Экономическое развитие</w:t>
      </w:r>
    </w:p>
    <w:p w:rsidR="00500E0D" w:rsidRPr="00647222" w:rsidRDefault="00500E0D">
      <w:pPr>
        <w:widowControl w:val="0"/>
        <w:autoSpaceDE w:val="0"/>
        <w:autoSpaceDN w:val="0"/>
        <w:adjustRightInd w:val="0"/>
        <w:spacing w:after="0" w:line="240" w:lineRule="auto"/>
        <w:rPr>
          <w:rFonts w:ascii="Times New Roman" w:hAnsi="Times New Roman"/>
          <w:sz w:val="28"/>
          <w:szCs w:val="28"/>
          <w:highlight w:val="yellow"/>
        </w:rPr>
      </w:pPr>
    </w:p>
    <w:p w:rsidR="00500E0D" w:rsidRPr="00D853D8"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D853D8">
        <w:rPr>
          <w:rFonts w:ascii="Times New Roman CYR" w:hAnsi="Times New Roman CYR" w:cs="Times New Roman CYR"/>
          <w:sz w:val="28"/>
          <w:szCs w:val="28"/>
        </w:rPr>
        <w:t>В соответствии с Единым реестром субъектов малого и среднего предпринимательства на 01.01.2025 количество зарегистрированных субъектов малого и среднего предпринимательства в городе Ачинске составило 2 879 единиц. Увеличение количества субъектов малого и среднего предпринимательства в 2024 году по сравнению с 2023 годом составило</w:t>
      </w:r>
      <w:r w:rsidR="0084122D">
        <w:rPr>
          <w:rFonts w:ascii="Times New Roman CYR" w:hAnsi="Times New Roman CYR" w:cs="Times New Roman CYR"/>
          <w:sz w:val="28"/>
          <w:szCs w:val="28"/>
        </w:rPr>
        <w:t xml:space="preserve">        </w:t>
      </w:r>
      <w:r w:rsidRPr="00D853D8">
        <w:rPr>
          <w:rFonts w:ascii="Times New Roman CYR" w:hAnsi="Times New Roman CYR" w:cs="Times New Roman CYR"/>
          <w:sz w:val="28"/>
          <w:szCs w:val="28"/>
        </w:rPr>
        <w:t>53 единицы, что составляет 1,9 %. На рост показателя повлияло увеличение количества индивидуальных предпринимателей на 95 единиц или на 5,2</w:t>
      </w:r>
      <w:r w:rsidR="00D853D8" w:rsidRPr="00D853D8">
        <w:rPr>
          <w:rFonts w:ascii="Times New Roman CYR" w:hAnsi="Times New Roman CYR" w:cs="Times New Roman CYR"/>
          <w:sz w:val="28"/>
          <w:szCs w:val="28"/>
        </w:rPr>
        <w:t xml:space="preserve"> </w:t>
      </w:r>
      <w:r w:rsidRPr="00D853D8">
        <w:rPr>
          <w:rFonts w:ascii="Times New Roman CYR" w:hAnsi="Times New Roman CYR" w:cs="Times New Roman CYR"/>
          <w:sz w:val="28"/>
          <w:szCs w:val="28"/>
        </w:rPr>
        <w:t>%.</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853D8">
        <w:rPr>
          <w:rFonts w:ascii="Times New Roman CYR" w:hAnsi="Times New Roman CYR" w:cs="Times New Roman CYR"/>
          <w:sz w:val="28"/>
          <w:szCs w:val="28"/>
        </w:rPr>
        <w:t>На 2025-2027 годы планируется рост показателя в связи с ежегодным увеличением количества зарегистрированных индивидуальных предпринимателей, в том числе применяющих специальный налоговый режим «Налог на профессиональный доход». В 2027 году показатель прогнозируется в количестве 2</w:t>
      </w:r>
      <w:r w:rsidR="00D853D8" w:rsidRPr="00D853D8">
        <w:rPr>
          <w:rFonts w:ascii="Times New Roman CYR" w:hAnsi="Times New Roman CYR" w:cs="Times New Roman CYR"/>
          <w:sz w:val="28"/>
          <w:szCs w:val="28"/>
        </w:rPr>
        <w:t xml:space="preserve"> </w:t>
      </w:r>
      <w:r w:rsidRPr="00D853D8">
        <w:rPr>
          <w:rFonts w:ascii="Times New Roman CYR" w:hAnsi="Times New Roman CYR" w:cs="Times New Roman CYR"/>
          <w:sz w:val="28"/>
          <w:szCs w:val="28"/>
        </w:rPr>
        <w:t xml:space="preserve">915 единиц (290,19 единицы на 10 тыс. человек населения). </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853D8">
        <w:rPr>
          <w:rFonts w:ascii="Times New Roman CYR" w:hAnsi="Times New Roman CYR" w:cs="Times New Roman CY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w:t>
      </w:r>
      <w:r w:rsidRPr="00D853D8">
        <w:rPr>
          <w:rFonts w:ascii="Times New Roman CYR" w:hAnsi="Times New Roman CYR" w:cs="Times New Roman CYR"/>
          <w:color w:val="000000"/>
          <w:sz w:val="28"/>
          <w:szCs w:val="28"/>
        </w:rPr>
        <w:t>всех предприятий и организаций составляет:</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853D8">
        <w:rPr>
          <w:rFonts w:ascii="Times New Roman CYR" w:hAnsi="Times New Roman CYR" w:cs="Times New Roman CYR"/>
          <w:color w:val="000000"/>
          <w:sz w:val="28"/>
          <w:szCs w:val="28"/>
        </w:rPr>
        <w:t>2024 год – 22,75 %;</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t>2025 год – 22,76 %;</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t>2026 год – 22,77 %;</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t>2027 год – 22,78 %.</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t xml:space="preserve">Уменьшение показателя в 2024 году по отношению к 2023 году на           0,54 % обусловлено снижением среднесписочной численности работников малых и </w:t>
      </w:r>
      <w:proofErr w:type="spellStart"/>
      <w:r w:rsidRPr="00D853D8">
        <w:rPr>
          <w:rFonts w:ascii="Times New Roman CYR" w:hAnsi="Times New Roman CYR" w:cs="Times New Roman CYR"/>
          <w:color w:val="000000"/>
          <w:sz w:val="28"/>
          <w:szCs w:val="28"/>
        </w:rPr>
        <w:t>микропредприятий</w:t>
      </w:r>
      <w:proofErr w:type="spellEnd"/>
      <w:r w:rsidRPr="00D853D8">
        <w:rPr>
          <w:rFonts w:ascii="Times New Roman CYR" w:hAnsi="Times New Roman CYR" w:cs="Times New Roman CYR"/>
          <w:color w:val="000000"/>
          <w:sz w:val="28"/>
          <w:szCs w:val="28"/>
        </w:rPr>
        <w:t xml:space="preserve"> и наемных работников у индивидуальных предпринимателей (по данным Единого реестра субъектов малого и среднего предпринимательства). За 2024 год отмечено уменьшение количества малых и </w:t>
      </w:r>
      <w:proofErr w:type="spellStart"/>
      <w:r w:rsidRPr="00D853D8">
        <w:rPr>
          <w:rFonts w:ascii="Times New Roman CYR" w:hAnsi="Times New Roman CYR" w:cs="Times New Roman CYR"/>
          <w:color w:val="000000"/>
          <w:sz w:val="28"/>
          <w:szCs w:val="28"/>
        </w:rPr>
        <w:t>микропредприятий</w:t>
      </w:r>
      <w:proofErr w:type="spellEnd"/>
      <w:r w:rsidRPr="00D853D8">
        <w:rPr>
          <w:rFonts w:ascii="Times New Roman CYR" w:hAnsi="Times New Roman CYR" w:cs="Times New Roman CYR"/>
          <w:color w:val="000000"/>
          <w:sz w:val="28"/>
          <w:szCs w:val="28"/>
        </w:rPr>
        <w:t xml:space="preserve"> на 41 единицу, что повлияло на снижение среднесписочной численности работников малых и </w:t>
      </w:r>
      <w:proofErr w:type="spellStart"/>
      <w:r w:rsidRPr="00D853D8">
        <w:rPr>
          <w:rFonts w:ascii="Times New Roman CYR" w:hAnsi="Times New Roman CYR" w:cs="Times New Roman CYR"/>
          <w:color w:val="000000"/>
          <w:sz w:val="28"/>
          <w:szCs w:val="28"/>
        </w:rPr>
        <w:t>микропредприятий</w:t>
      </w:r>
      <w:proofErr w:type="spellEnd"/>
      <w:r w:rsidRPr="00D853D8">
        <w:rPr>
          <w:rFonts w:ascii="Times New Roman CYR" w:hAnsi="Times New Roman CYR" w:cs="Times New Roman CYR"/>
          <w:color w:val="000000"/>
          <w:sz w:val="28"/>
          <w:szCs w:val="28"/>
        </w:rPr>
        <w:t xml:space="preserve"> на 223 единицы.</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853D8">
        <w:rPr>
          <w:rFonts w:ascii="Times New Roman CYR" w:hAnsi="Times New Roman CYR" w:cs="Times New Roman CYR"/>
          <w:sz w:val="28"/>
          <w:szCs w:val="28"/>
        </w:rPr>
        <w:t xml:space="preserve">Развитие малого и среднего бизнеса является одним из приоритетных направлений в экономике города Ачинска. В 2025-2027 годах планируется рост показателей в связи с проведением эффективной последовательной политики в вопросах поддержки малого и среднего предпринимательства, а также реализацией муниципальной программы «Развитие и поддержка субъектов малого и среднего предпринимательства в городе Ачинске», направленной на </w:t>
      </w:r>
      <w:r w:rsidRPr="00D853D8">
        <w:rPr>
          <w:rFonts w:ascii="Times New Roman CYR" w:hAnsi="Times New Roman CYR" w:cs="Times New Roman CYR"/>
          <w:sz w:val="28"/>
          <w:szCs w:val="28"/>
        </w:rPr>
        <w:lastRenderedPageBreak/>
        <w:t>создание благоприятных условий для развития малого и среднего бизнеса в городе Ачинске.</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853D8">
        <w:rPr>
          <w:rFonts w:ascii="Times New Roman CYR" w:hAnsi="Times New Roman CYR" w:cs="Times New Roman CYR"/>
          <w:sz w:val="28"/>
          <w:szCs w:val="28"/>
        </w:rPr>
        <w:t>Для стимулирования предпринимательской активности ежегодно, в рамках реализации программы развития малого и среднего предпринимательства в городе Ачинске, проводятся обучающие курсы для начинающих и потенциальных предпринимателей, направленные на повышение юридической и финансовой грамотности. Оказываемая в рамках муниципальной программы финансовая поддержка направлена на сохранение имеющихся рабочих мест и создание новых.</w:t>
      </w:r>
    </w:p>
    <w:tbl>
      <w:tblPr>
        <w:tblW w:w="10031" w:type="dxa"/>
        <w:tblLayout w:type="fixed"/>
        <w:tblLook w:val="0000" w:firstRow="0" w:lastRow="0" w:firstColumn="0" w:lastColumn="0" w:noHBand="0" w:noVBand="0"/>
      </w:tblPr>
      <w:tblGrid>
        <w:gridCol w:w="4747"/>
        <w:gridCol w:w="1056"/>
        <w:gridCol w:w="1057"/>
        <w:gridCol w:w="1057"/>
        <w:gridCol w:w="1057"/>
        <w:gridCol w:w="1057"/>
      </w:tblGrid>
      <w:tr w:rsidR="00500E0D" w:rsidRPr="00D853D8" w:rsidTr="0084122D">
        <w:trPr>
          <w:trHeight w:val="300"/>
        </w:trPr>
        <w:tc>
          <w:tcPr>
            <w:tcW w:w="4747" w:type="dxa"/>
            <w:vMerge w:val="restart"/>
            <w:tcBorders>
              <w:top w:val="single" w:sz="4" w:space="0" w:color="auto"/>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Наименование показателя и единицы измерения</w:t>
            </w:r>
          </w:p>
        </w:tc>
        <w:tc>
          <w:tcPr>
            <w:tcW w:w="5284" w:type="dxa"/>
            <w:gridSpan w:val="5"/>
            <w:tcBorders>
              <w:top w:val="single" w:sz="4" w:space="0" w:color="auto"/>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Значение показателя</w:t>
            </w:r>
          </w:p>
        </w:tc>
      </w:tr>
      <w:tr w:rsidR="00500E0D" w:rsidRPr="00D853D8" w:rsidTr="0084122D">
        <w:trPr>
          <w:trHeight w:val="600"/>
        </w:trPr>
        <w:tc>
          <w:tcPr>
            <w:tcW w:w="4747" w:type="dxa"/>
            <w:vMerge/>
            <w:tcBorders>
              <w:top w:val="single" w:sz="4" w:space="0" w:color="auto"/>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2023 факт</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2024 факт</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2025 оценка</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2026 прогноз</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rPr>
            </w:pPr>
            <w:r w:rsidRPr="00D853D8">
              <w:rPr>
                <w:rFonts w:ascii="Times New Roman CYR" w:hAnsi="Times New Roman CYR" w:cs="Times New Roman CYR"/>
              </w:rPr>
              <w:t>2027 прогноз</w:t>
            </w:r>
          </w:p>
        </w:tc>
      </w:tr>
      <w:tr w:rsidR="00500E0D" w:rsidRPr="00D853D8" w:rsidTr="0084122D">
        <w:trPr>
          <w:trHeight w:val="3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 xml:space="preserve">1. Количество малых и </w:t>
            </w:r>
            <w:proofErr w:type="spellStart"/>
            <w:r w:rsidRPr="00D853D8">
              <w:rPr>
                <w:rFonts w:ascii="Times New Roman CYR" w:hAnsi="Times New Roman CYR" w:cs="Times New Roman CYR"/>
              </w:rPr>
              <w:t>микропредприятий</w:t>
            </w:r>
            <w:proofErr w:type="spellEnd"/>
            <w:r w:rsidRPr="00D853D8">
              <w:rPr>
                <w:rFonts w:ascii="Times New Roman CYR" w:hAnsi="Times New Roman CYR" w:cs="Times New Roman CYR"/>
              </w:rPr>
              <w:t>, ед.</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982</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941</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955</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956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957</w:t>
            </w:r>
          </w:p>
        </w:tc>
      </w:tr>
      <w:tr w:rsidR="00500E0D" w:rsidRPr="00D853D8" w:rsidTr="0084122D">
        <w:trPr>
          <w:trHeight w:val="3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2. Количество средних предприятий, ед.</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w:t>
            </w:r>
          </w:p>
        </w:tc>
      </w:tr>
      <w:tr w:rsidR="00500E0D" w:rsidRPr="00D853D8" w:rsidTr="0084122D">
        <w:trPr>
          <w:trHeight w:val="3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3. Количество индивидуальных предпринимателей, ед.</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1 835</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1 930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1 936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1 942</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1 950</w:t>
            </w:r>
          </w:p>
        </w:tc>
      </w:tr>
      <w:tr w:rsidR="00500E0D" w:rsidRPr="00D853D8" w:rsidTr="0084122D">
        <w:trPr>
          <w:trHeight w:val="3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ind w:firstLine="220"/>
              <w:rPr>
                <w:rFonts w:ascii="Times New Roman CYR" w:hAnsi="Times New Roman CYR" w:cs="Times New Roman CYR"/>
              </w:rPr>
            </w:pPr>
            <w:r w:rsidRPr="00D853D8">
              <w:rPr>
                <w:rFonts w:ascii="Times New Roman CYR" w:hAnsi="Times New Roman CYR" w:cs="Times New Roman CYR"/>
              </w:rPr>
              <w:t>3.1. в том числе количество крестьянско-фермерских хозяйств, ед.</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5</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w:t>
            </w:r>
          </w:p>
        </w:tc>
      </w:tr>
      <w:tr w:rsidR="00500E0D" w:rsidRPr="00D853D8" w:rsidTr="0084122D">
        <w:trPr>
          <w:trHeight w:val="6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4. Численность постоянного населения муниципального, городского округа (муниципального района) на конец отчетного года, чел.</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101 043</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100 380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100 385</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100 414</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100 453</w:t>
            </w:r>
          </w:p>
        </w:tc>
      </w:tr>
      <w:tr w:rsidR="00500E0D" w:rsidRPr="00D853D8" w:rsidTr="0084122D">
        <w:trPr>
          <w:trHeight w:val="57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b/>
                <w:bCs/>
              </w:rPr>
            </w:pPr>
            <w:r w:rsidRPr="00D853D8">
              <w:rPr>
                <w:rFonts w:ascii="Times New Roman CYR" w:hAnsi="Times New Roman CYR" w:cs="Times New Roman CYR"/>
                <w:b/>
                <w:bCs/>
              </w:rPr>
              <w:t>5. Число субъектов малого и среднего предпринимательства, ед. на 10 000 чел. ((стр.1+стр.2+стр.3)/стр.4*10 000)</w:t>
            </w:r>
          </w:p>
        </w:tc>
        <w:tc>
          <w:tcPr>
            <w:tcW w:w="1056"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279,68</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286,81</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288,79</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289,40</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290,19</w:t>
            </w:r>
          </w:p>
        </w:tc>
      </w:tr>
      <w:tr w:rsidR="00500E0D" w:rsidRPr="00D853D8" w:rsidTr="0084122D">
        <w:trPr>
          <w:trHeight w:val="6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 xml:space="preserve">6. Среднесписочная численность работников малых и </w:t>
            </w:r>
            <w:proofErr w:type="spellStart"/>
            <w:r w:rsidRPr="00D853D8">
              <w:rPr>
                <w:rFonts w:ascii="Times New Roman CYR" w:hAnsi="Times New Roman CYR" w:cs="Times New Roman CYR"/>
              </w:rPr>
              <w:t>микропредприятий</w:t>
            </w:r>
            <w:proofErr w:type="spellEnd"/>
            <w:r w:rsidRPr="00D853D8">
              <w:rPr>
                <w:rFonts w:ascii="Times New Roman CYR" w:hAnsi="Times New Roman CYR" w:cs="Times New Roman CYR"/>
              </w:rPr>
              <w:t>, чел.</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3 750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3 527</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3 573</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3 598</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3 607</w:t>
            </w:r>
          </w:p>
        </w:tc>
      </w:tr>
      <w:tr w:rsidR="00500E0D" w:rsidRPr="00D853D8" w:rsidTr="0084122D">
        <w:trPr>
          <w:trHeight w:val="6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7. Среднесписочная численность работников у индивидуальных предпринимателей (наемных работников), чел.</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1 528</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1 476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1 486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1 492</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1 495</w:t>
            </w:r>
          </w:p>
        </w:tc>
      </w:tr>
      <w:tr w:rsidR="00500E0D" w:rsidRPr="00D853D8" w:rsidTr="0084122D">
        <w:trPr>
          <w:trHeight w:val="3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ind w:firstLine="220"/>
              <w:rPr>
                <w:rFonts w:ascii="Times New Roman CYR" w:hAnsi="Times New Roman CYR" w:cs="Times New Roman CYR"/>
              </w:rPr>
            </w:pPr>
            <w:r w:rsidRPr="00D853D8">
              <w:rPr>
                <w:rFonts w:ascii="Times New Roman CYR" w:hAnsi="Times New Roman CYR" w:cs="Times New Roman CYR"/>
              </w:rPr>
              <w:t>7.1. в том числе в крестьянско-фермерских хозяйствах, чел.</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9</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10</w:t>
            </w:r>
          </w:p>
        </w:tc>
      </w:tr>
      <w:tr w:rsidR="00500E0D" w:rsidRPr="00D853D8" w:rsidTr="0084122D">
        <w:trPr>
          <w:trHeight w:val="600"/>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8. Среднесписочная численность работников средних предприятий, чел.</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854</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866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866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866</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866</w:t>
            </w:r>
          </w:p>
        </w:tc>
      </w:tr>
      <w:tr w:rsidR="00500E0D" w:rsidRPr="00D853D8" w:rsidTr="0084122D">
        <w:trPr>
          <w:trHeight w:val="912"/>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rPr>
            </w:pPr>
            <w:r w:rsidRPr="00D853D8">
              <w:rPr>
                <w:rFonts w:ascii="Times New Roman CYR" w:hAnsi="Times New Roman CYR" w:cs="Times New Roman CYR"/>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056"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27 094</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27 350</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27 551</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27 661</w:t>
            </w:r>
          </w:p>
        </w:tc>
        <w:tc>
          <w:tcPr>
            <w:tcW w:w="1057" w:type="dxa"/>
            <w:tcBorders>
              <w:top w:val="nil"/>
              <w:left w:val="nil"/>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color w:val="000000"/>
              </w:rPr>
            </w:pPr>
            <w:r w:rsidRPr="00D853D8">
              <w:rPr>
                <w:rFonts w:ascii="Times New Roman CYR" w:hAnsi="Times New Roman CYR" w:cs="Times New Roman CYR"/>
                <w:color w:val="000000"/>
              </w:rPr>
              <w:t>27 713</w:t>
            </w:r>
          </w:p>
        </w:tc>
      </w:tr>
      <w:tr w:rsidR="00500E0D" w:rsidRPr="00D853D8" w:rsidTr="0084122D">
        <w:trPr>
          <w:trHeight w:val="1425"/>
        </w:trPr>
        <w:tc>
          <w:tcPr>
            <w:tcW w:w="4747" w:type="dxa"/>
            <w:tcBorders>
              <w:top w:val="nil"/>
              <w:left w:val="single" w:sz="4" w:space="0" w:color="auto"/>
              <w:bottom w:val="single" w:sz="4" w:space="0" w:color="auto"/>
              <w:right w:val="single" w:sz="4" w:space="0" w:color="auto"/>
            </w:tcBorders>
            <w:vAlign w:val="center"/>
          </w:tcPr>
          <w:p w:rsidR="00500E0D" w:rsidRPr="00D853D8" w:rsidRDefault="00500E0D">
            <w:pPr>
              <w:autoSpaceDE w:val="0"/>
              <w:autoSpaceDN w:val="0"/>
              <w:adjustRightInd w:val="0"/>
              <w:spacing w:after="0" w:line="240" w:lineRule="auto"/>
              <w:rPr>
                <w:rFonts w:ascii="Times New Roman CYR" w:hAnsi="Times New Roman CYR" w:cs="Times New Roman CYR"/>
                <w:b/>
                <w:bCs/>
              </w:rPr>
            </w:pPr>
            <w:r w:rsidRPr="00D853D8">
              <w:rPr>
                <w:rFonts w:ascii="Times New Roman CYR" w:hAnsi="Times New Roman CYR" w:cs="Times New Roman CYR"/>
                <w:b/>
                <w:bCs/>
              </w:rPr>
              <w:t xml:space="preserve">10. </w:t>
            </w:r>
            <w:proofErr w:type="gramStart"/>
            <w:r w:rsidRPr="00D853D8">
              <w:rPr>
                <w:rFonts w:ascii="Times New Roman CYR" w:hAnsi="Times New Roman CYR" w:cs="Times New Roman CYR"/>
                <w:b/>
                <w:bC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1056"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23,29</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22,75</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22,76</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22,77</w:t>
            </w:r>
          </w:p>
        </w:tc>
        <w:tc>
          <w:tcPr>
            <w:tcW w:w="1057" w:type="dxa"/>
            <w:tcBorders>
              <w:top w:val="nil"/>
              <w:left w:val="nil"/>
              <w:bottom w:val="single" w:sz="4" w:space="0" w:color="auto"/>
              <w:right w:val="single" w:sz="4" w:space="0" w:color="auto"/>
            </w:tcBorders>
            <w:shd w:val="clear" w:color="000000" w:fill="D9D9D9"/>
            <w:vAlign w:val="center"/>
          </w:tcPr>
          <w:p w:rsidR="00500E0D" w:rsidRPr="00D853D8" w:rsidRDefault="00500E0D">
            <w:pPr>
              <w:autoSpaceDE w:val="0"/>
              <w:autoSpaceDN w:val="0"/>
              <w:adjustRightInd w:val="0"/>
              <w:spacing w:after="0" w:line="240" w:lineRule="auto"/>
              <w:jc w:val="center"/>
              <w:rPr>
                <w:rFonts w:ascii="Times New Roman CYR" w:hAnsi="Times New Roman CYR" w:cs="Times New Roman CYR"/>
                <w:b/>
                <w:bCs/>
                <w:color w:val="000000"/>
              </w:rPr>
            </w:pPr>
            <w:r w:rsidRPr="00D853D8">
              <w:rPr>
                <w:rFonts w:ascii="Times New Roman CYR" w:hAnsi="Times New Roman CYR" w:cs="Times New Roman CYR"/>
                <w:b/>
                <w:bCs/>
                <w:color w:val="000000"/>
              </w:rPr>
              <w:t>22,78</w:t>
            </w:r>
          </w:p>
        </w:tc>
      </w:tr>
    </w:tbl>
    <w:p w:rsidR="00500E0D" w:rsidRPr="00D853D8" w:rsidRDefault="00500E0D">
      <w:pPr>
        <w:widowControl w:val="0"/>
        <w:autoSpaceDE w:val="0"/>
        <w:autoSpaceDN w:val="0"/>
        <w:adjustRightInd w:val="0"/>
        <w:spacing w:after="0" w:line="240" w:lineRule="auto"/>
        <w:rPr>
          <w:rFonts w:ascii="Times New Roman CYR" w:hAnsi="Times New Roman CYR" w:cs="Times New Roman CYR"/>
          <w:color w:val="000000"/>
          <w:sz w:val="12"/>
          <w:szCs w:val="12"/>
          <w:highlight w:val="yellow"/>
        </w:rPr>
      </w:pPr>
    </w:p>
    <w:p w:rsidR="00500E0D" w:rsidRPr="00D853D8"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lastRenderedPageBreak/>
        <w:t xml:space="preserve">За 2024 год объем инвестиций в основной капитал за счет всех источников финансирования (без субъектов малого предпринимательства) составляет </w:t>
      </w:r>
      <w:r w:rsidR="00E24843">
        <w:rPr>
          <w:rFonts w:ascii="Times New Roman CYR" w:hAnsi="Times New Roman CYR" w:cs="Times New Roman CYR"/>
          <w:color w:val="000000"/>
          <w:sz w:val="28"/>
          <w:szCs w:val="28"/>
        </w:rPr>
        <w:t xml:space="preserve">    </w:t>
      </w:r>
      <w:r w:rsidR="00B3406D">
        <w:rPr>
          <w:rFonts w:ascii="Times New Roman CYR" w:hAnsi="Times New Roman CYR" w:cs="Times New Roman CYR"/>
          <w:color w:val="000000"/>
          <w:sz w:val="28"/>
          <w:szCs w:val="28"/>
        </w:rPr>
        <w:t xml:space="preserve">  </w:t>
      </w:r>
      <w:r w:rsidR="00E24843">
        <w:rPr>
          <w:rFonts w:ascii="Times New Roman CYR" w:hAnsi="Times New Roman CYR" w:cs="Times New Roman CYR"/>
          <w:color w:val="000000"/>
          <w:sz w:val="28"/>
          <w:szCs w:val="28"/>
        </w:rPr>
        <w:t xml:space="preserve"> </w:t>
      </w:r>
      <w:r w:rsidRPr="00D853D8">
        <w:rPr>
          <w:rFonts w:ascii="Times New Roman CYR" w:hAnsi="Times New Roman CYR" w:cs="Times New Roman CYR"/>
          <w:color w:val="000000"/>
          <w:sz w:val="28"/>
          <w:szCs w:val="28"/>
        </w:rPr>
        <w:t xml:space="preserve">11 541,8 </w:t>
      </w:r>
      <w:proofErr w:type="gramStart"/>
      <w:r w:rsidRPr="00D853D8">
        <w:rPr>
          <w:rFonts w:ascii="Times New Roman CYR" w:hAnsi="Times New Roman CYR" w:cs="Times New Roman CYR"/>
          <w:color w:val="000000"/>
          <w:sz w:val="28"/>
          <w:szCs w:val="28"/>
        </w:rPr>
        <w:t>млн</w:t>
      </w:r>
      <w:proofErr w:type="gramEnd"/>
      <w:r w:rsidRPr="00D853D8">
        <w:rPr>
          <w:rFonts w:ascii="Times New Roman CYR" w:hAnsi="Times New Roman CYR" w:cs="Times New Roman CYR"/>
          <w:color w:val="000000"/>
          <w:sz w:val="28"/>
          <w:szCs w:val="28"/>
        </w:rPr>
        <w:t xml:space="preserve"> руб. (2023 год – 9 834,3 млн руб.), темп роста к уровню 2023 года 117,4 %. </w:t>
      </w:r>
    </w:p>
    <w:p w:rsidR="00500E0D" w:rsidRPr="00D853D8"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D853D8">
        <w:rPr>
          <w:rFonts w:ascii="Times New Roman CYR" w:hAnsi="Times New Roman CYR" w:cs="Times New Roman CYR"/>
          <w:color w:val="000000"/>
          <w:sz w:val="28"/>
          <w:szCs w:val="28"/>
        </w:rPr>
        <w:t xml:space="preserve">Инвестиции частных организаций составили 94,4 % (10 901,1 </w:t>
      </w:r>
      <w:proofErr w:type="gramStart"/>
      <w:r w:rsidRPr="00D853D8">
        <w:rPr>
          <w:rFonts w:ascii="Times New Roman CYR" w:hAnsi="Times New Roman CYR" w:cs="Times New Roman CYR"/>
          <w:color w:val="000000"/>
          <w:sz w:val="28"/>
          <w:szCs w:val="28"/>
        </w:rPr>
        <w:t>млн</w:t>
      </w:r>
      <w:proofErr w:type="gramEnd"/>
      <w:r w:rsidRPr="00D853D8">
        <w:rPr>
          <w:rFonts w:ascii="Times New Roman CYR" w:hAnsi="Times New Roman CYR" w:cs="Times New Roman CYR"/>
          <w:color w:val="000000"/>
          <w:sz w:val="28"/>
          <w:szCs w:val="28"/>
        </w:rPr>
        <w:t xml:space="preserve"> руб.), бюджетные инвестиции – 5,6 % (620,5 млн руб.).</w:t>
      </w:r>
    </w:p>
    <w:p w:rsidR="00500E0D" w:rsidRPr="00D853D8"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D853D8">
        <w:rPr>
          <w:rFonts w:ascii="Times New Roman CYR" w:hAnsi="Times New Roman CYR" w:cs="Times New Roman CYR"/>
          <w:sz w:val="28"/>
          <w:szCs w:val="28"/>
        </w:rPr>
        <w:t xml:space="preserve">В структуре видов экономической деятельности наибольший удельный вес (82,6 %) приходится на обрабатывающие производства. Объем инвестиций составил 9 528,1 </w:t>
      </w:r>
      <w:proofErr w:type="gramStart"/>
      <w:r w:rsidRPr="00D853D8">
        <w:rPr>
          <w:rFonts w:ascii="Times New Roman CYR" w:hAnsi="Times New Roman CYR" w:cs="Times New Roman CYR"/>
          <w:sz w:val="28"/>
          <w:szCs w:val="28"/>
        </w:rPr>
        <w:t>млн</w:t>
      </w:r>
      <w:proofErr w:type="gramEnd"/>
      <w:r w:rsidRPr="00D853D8">
        <w:rPr>
          <w:rFonts w:ascii="Times New Roman CYR" w:hAnsi="Times New Roman CYR" w:cs="Times New Roman CYR"/>
          <w:sz w:val="28"/>
          <w:szCs w:val="28"/>
        </w:rPr>
        <w:t xml:space="preserve"> руб. (2023 год – 7 870,5 млн руб.), темп роста к 2023 году составил 121,1 %.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Кроме того, наибольший удельный вес в общем объеме инвестиций в 2024 году имеют инвестиции по видам экономической деятельности:</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 деятельность по операциям с недвижимым имуществом (5,6 %);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 деятельность в области здравоохранения и социальных услуг (3,7 %);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 деятельность профессиональная, научная и техническая (2,0 %);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 образование (1,7 %);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sz w:val="28"/>
          <w:szCs w:val="28"/>
        </w:rPr>
      </w:pPr>
      <w:r w:rsidRPr="0061077E">
        <w:rPr>
          <w:rFonts w:ascii="Times New Roman CYR" w:hAnsi="Times New Roman CYR" w:cs="Times New Roman CYR"/>
          <w:sz w:val="28"/>
          <w:szCs w:val="28"/>
        </w:rPr>
        <w:t>- торговля (1,6 %).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Кроме обрабатывающего производства, за 2024 год отмечается рост объема инвестиций к 2023 году по видам экономической деятельности:</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 торговля – 182,0 </w:t>
      </w:r>
      <w:proofErr w:type="gramStart"/>
      <w:r w:rsidRPr="0061077E">
        <w:rPr>
          <w:rFonts w:ascii="Times New Roman CYR" w:hAnsi="Times New Roman CYR" w:cs="Times New Roman CYR"/>
          <w:color w:val="000000"/>
          <w:sz w:val="28"/>
          <w:szCs w:val="28"/>
        </w:rPr>
        <w:t>млн</w:t>
      </w:r>
      <w:proofErr w:type="gramEnd"/>
      <w:r w:rsidRPr="0061077E">
        <w:rPr>
          <w:rFonts w:ascii="Times New Roman CYR" w:hAnsi="Times New Roman CYR" w:cs="Times New Roman CYR"/>
          <w:color w:val="000000"/>
          <w:sz w:val="28"/>
          <w:szCs w:val="28"/>
        </w:rPr>
        <w:t xml:space="preserve"> руб., темп роста 159,7 %;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 </w:t>
      </w:r>
      <w:r w:rsidRPr="0061077E">
        <w:rPr>
          <w:rFonts w:ascii="Times New Roman CYR" w:hAnsi="Times New Roman CYR" w:cs="Times New Roman CYR"/>
          <w:sz w:val="28"/>
          <w:szCs w:val="28"/>
        </w:rPr>
        <w:t xml:space="preserve">деятельность в области здравоохранения и социальных услуг </w:t>
      </w:r>
      <w:r w:rsidRPr="0061077E">
        <w:rPr>
          <w:rFonts w:ascii="Times New Roman CYR" w:hAnsi="Times New Roman CYR" w:cs="Times New Roman CYR"/>
          <w:color w:val="000000"/>
          <w:sz w:val="28"/>
          <w:szCs w:val="28"/>
        </w:rPr>
        <w:t>–</w:t>
      </w:r>
      <w:r w:rsidR="00B3406D">
        <w:rPr>
          <w:rFonts w:ascii="Times New Roman CYR" w:hAnsi="Times New Roman CYR" w:cs="Times New Roman CYR"/>
          <w:color w:val="000000"/>
          <w:sz w:val="28"/>
          <w:szCs w:val="28"/>
        </w:rPr>
        <w:t xml:space="preserve">        </w:t>
      </w:r>
      <w:r w:rsidRPr="0061077E">
        <w:rPr>
          <w:rFonts w:ascii="Times New Roman CYR" w:hAnsi="Times New Roman CYR" w:cs="Times New Roman CYR"/>
          <w:color w:val="000000"/>
          <w:sz w:val="28"/>
          <w:szCs w:val="28"/>
        </w:rPr>
        <w:t>421,5</w:t>
      </w:r>
      <w:r w:rsidR="0061077E" w:rsidRPr="0061077E">
        <w:rPr>
          <w:rFonts w:ascii="Times New Roman CYR" w:hAnsi="Times New Roman CYR" w:cs="Times New Roman CYR"/>
          <w:color w:val="000000"/>
          <w:sz w:val="28"/>
          <w:szCs w:val="28"/>
        </w:rPr>
        <w:t xml:space="preserve"> </w:t>
      </w:r>
      <w:proofErr w:type="gramStart"/>
      <w:r w:rsidRPr="0061077E">
        <w:rPr>
          <w:rFonts w:ascii="Times New Roman CYR" w:hAnsi="Times New Roman CYR" w:cs="Times New Roman CYR"/>
          <w:color w:val="000000"/>
          <w:sz w:val="28"/>
          <w:szCs w:val="28"/>
        </w:rPr>
        <w:t>млн</w:t>
      </w:r>
      <w:proofErr w:type="gramEnd"/>
      <w:r w:rsidRPr="0061077E">
        <w:rPr>
          <w:rFonts w:ascii="Times New Roman CYR" w:hAnsi="Times New Roman CYR" w:cs="Times New Roman CYR"/>
          <w:color w:val="000000"/>
          <w:sz w:val="28"/>
          <w:szCs w:val="28"/>
        </w:rPr>
        <w:t xml:space="preserve"> руб., темп роста – 313,5 %;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 образование – 192,2 </w:t>
      </w:r>
      <w:proofErr w:type="gramStart"/>
      <w:r w:rsidRPr="0061077E">
        <w:rPr>
          <w:rFonts w:ascii="Times New Roman CYR" w:hAnsi="Times New Roman CYR" w:cs="Times New Roman CYR"/>
          <w:color w:val="000000"/>
          <w:sz w:val="28"/>
          <w:szCs w:val="28"/>
        </w:rPr>
        <w:t>млн</w:t>
      </w:r>
      <w:proofErr w:type="gramEnd"/>
      <w:r w:rsidRPr="0061077E">
        <w:rPr>
          <w:rFonts w:ascii="Times New Roman CYR" w:hAnsi="Times New Roman CYR" w:cs="Times New Roman CYR"/>
          <w:color w:val="000000"/>
          <w:sz w:val="28"/>
          <w:szCs w:val="28"/>
        </w:rPr>
        <w:t xml:space="preserve"> руб., темп роста 122,2 %;</w:t>
      </w:r>
    </w:p>
    <w:p w:rsidR="00500E0D" w:rsidRPr="0061077E"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 деятельность в области информации и связи – 44,2 </w:t>
      </w:r>
      <w:proofErr w:type="gramStart"/>
      <w:r w:rsidRPr="0061077E">
        <w:rPr>
          <w:rFonts w:ascii="Times New Roman CYR" w:hAnsi="Times New Roman CYR" w:cs="Times New Roman CYR"/>
          <w:color w:val="000000"/>
          <w:sz w:val="28"/>
          <w:szCs w:val="28"/>
        </w:rPr>
        <w:t>млн</w:t>
      </w:r>
      <w:proofErr w:type="gramEnd"/>
      <w:r w:rsidRPr="0061077E">
        <w:rPr>
          <w:rFonts w:ascii="Times New Roman CYR" w:hAnsi="Times New Roman CYR" w:cs="Times New Roman CYR"/>
          <w:color w:val="000000"/>
          <w:sz w:val="28"/>
          <w:szCs w:val="28"/>
        </w:rPr>
        <w:t xml:space="preserve"> руб., темп роста 682,8 %.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Инвестиционные проекты крупнейших предприятий города направлены на модернизацию и техническое перевооружение действующих производств, а также снижение негативного воздействия на окружающую среду.</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В 2024 году осуществлялась реализация крупных многолетних инвестиционных проектов: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АО «РУСАЛ Ачинск» - проекты «Реконструкция </w:t>
      </w:r>
      <w:proofErr w:type="spellStart"/>
      <w:r w:rsidRPr="0061077E">
        <w:rPr>
          <w:rFonts w:ascii="Times New Roman CYR" w:hAnsi="Times New Roman CYR" w:cs="Times New Roman CYR"/>
          <w:color w:val="000000"/>
          <w:sz w:val="28"/>
          <w:szCs w:val="28"/>
        </w:rPr>
        <w:t>шламохранилища</w:t>
      </w:r>
      <w:proofErr w:type="spellEnd"/>
      <w:r w:rsidRPr="0061077E">
        <w:rPr>
          <w:rFonts w:ascii="Times New Roman CYR" w:hAnsi="Times New Roman CYR" w:cs="Times New Roman CYR"/>
          <w:color w:val="000000"/>
          <w:sz w:val="28"/>
          <w:szCs w:val="28"/>
        </w:rPr>
        <w:t xml:space="preserve"> (Шламовая карта № 3) и «Перевод АГК на переработку руд </w:t>
      </w:r>
      <w:proofErr w:type="spellStart"/>
      <w:r w:rsidRPr="0061077E">
        <w:rPr>
          <w:rFonts w:ascii="Times New Roman CYR" w:hAnsi="Times New Roman CYR" w:cs="Times New Roman CYR"/>
          <w:color w:val="000000"/>
          <w:sz w:val="28"/>
          <w:szCs w:val="28"/>
        </w:rPr>
        <w:t>Горячегорского</w:t>
      </w:r>
      <w:proofErr w:type="spellEnd"/>
      <w:r w:rsidRPr="0061077E">
        <w:rPr>
          <w:rFonts w:ascii="Times New Roman CYR" w:hAnsi="Times New Roman CYR" w:cs="Times New Roman CYR"/>
          <w:color w:val="000000"/>
          <w:sz w:val="28"/>
          <w:szCs w:val="28"/>
        </w:rPr>
        <w:t xml:space="preserve"> месторождения». Проекты «Техническое перевооружение и реконструкция газоочистных сооружений» и «Замена изношенного оборудования на аналогичное или современное, механизация и автоматизация производственных процессов» реализуются постоянно, в соответствии с графиком;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ООО «</w:t>
      </w:r>
      <w:proofErr w:type="spellStart"/>
      <w:r w:rsidRPr="0061077E">
        <w:rPr>
          <w:rFonts w:ascii="Times New Roman CYR" w:hAnsi="Times New Roman CYR" w:cs="Times New Roman CYR"/>
          <w:color w:val="000000"/>
          <w:sz w:val="28"/>
          <w:szCs w:val="28"/>
        </w:rPr>
        <w:t>Ачинский</w:t>
      </w:r>
      <w:proofErr w:type="spellEnd"/>
      <w:r w:rsidRPr="0061077E">
        <w:rPr>
          <w:rFonts w:ascii="Times New Roman CYR" w:hAnsi="Times New Roman CYR" w:cs="Times New Roman CYR"/>
          <w:color w:val="000000"/>
          <w:sz w:val="28"/>
          <w:szCs w:val="28"/>
        </w:rPr>
        <w:t xml:space="preserve"> Цемент» - проект «Замена изношенного оборудования на </w:t>
      </w:r>
      <w:proofErr w:type="gramStart"/>
      <w:r w:rsidRPr="0061077E">
        <w:rPr>
          <w:rFonts w:ascii="Times New Roman CYR" w:hAnsi="Times New Roman CYR" w:cs="Times New Roman CYR"/>
          <w:color w:val="000000"/>
          <w:sz w:val="28"/>
          <w:szCs w:val="28"/>
        </w:rPr>
        <w:t>аналогичное</w:t>
      </w:r>
      <w:proofErr w:type="gramEnd"/>
      <w:r w:rsidRPr="0061077E">
        <w:rPr>
          <w:rFonts w:ascii="Times New Roman CYR" w:hAnsi="Times New Roman CYR" w:cs="Times New Roman CYR"/>
          <w:color w:val="000000"/>
          <w:sz w:val="28"/>
          <w:szCs w:val="28"/>
        </w:rPr>
        <w:t xml:space="preserve"> или современное, механизация и автоматизация производственных процессов» - реализуется постоянно, в соответствии с графиком;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ОАО «РЖД» (Красноярская железная дорога-филиал ОАО «РЖД») - проект «Оснащение ТСОТБ ст. Ачинск-1 (система транспортной безопасности)»;</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lastRenderedPageBreak/>
        <w:t>АО «</w:t>
      </w:r>
      <w:proofErr w:type="spellStart"/>
      <w:r w:rsidRPr="0061077E">
        <w:rPr>
          <w:rFonts w:ascii="Times New Roman CYR" w:hAnsi="Times New Roman CYR" w:cs="Times New Roman CYR"/>
          <w:color w:val="000000"/>
          <w:sz w:val="28"/>
          <w:szCs w:val="28"/>
        </w:rPr>
        <w:t>Терминалнефтегаз</w:t>
      </w:r>
      <w:proofErr w:type="spellEnd"/>
      <w:r w:rsidRPr="0061077E">
        <w:rPr>
          <w:rFonts w:ascii="Times New Roman CYR" w:hAnsi="Times New Roman CYR" w:cs="Times New Roman CYR"/>
          <w:color w:val="000000"/>
          <w:sz w:val="28"/>
          <w:szCs w:val="28"/>
        </w:rPr>
        <w:t>» - проект «</w:t>
      </w:r>
      <w:proofErr w:type="spellStart"/>
      <w:r w:rsidRPr="0061077E">
        <w:rPr>
          <w:rFonts w:ascii="Times New Roman CYR" w:hAnsi="Times New Roman CYR" w:cs="Times New Roman CYR"/>
          <w:color w:val="000000"/>
          <w:sz w:val="28"/>
          <w:szCs w:val="28"/>
        </w:rPr>
        <w:t>КриоАЗС</w:t>
      </w:r>
      <w:proofErr w:type="spellEnd"/>
      <w:r w:rsidRPr="0061077E">
        <w:rPr>
          <w:rFonts w:ascii="Times New Roman CYR" w:hAnsi="Times New Roman CYR" w:cs="Times New Roman CYR"/>
          <w:color w:val="000000"/>
          <w:sz w:val="28"/>
          <w:szCs w:val="28"/>
        </w:rPr>
        <w:t xml:space="preserve"> (заправка природным газом)».</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В 2025</w:t>
      </w:r>
      <w:r w:rsidR="0061077E">
        <w:rPr>
          <w:rFonts w:ascii="Times New Roman CYR" w:hAnsi="Times New Roman CYR" w:cs="Times New Roman CYR"/>
          <w:color w:val="000000"/>
          <w:sz w:val="28"/>
          <w:szCs w:val="28"/>
        </w:rPr>
        <w:t>-</w:t>
      </w:r>
      <w:r w:rsidRPr="0061077E">
        <w:rPr>
          <w:rFonts w:ascii="Times New Roman CYR" w:hAnsi="Times New Roman CYR" w:cs="Times New Roman CYR"/>
          <w:color w:val="000000"/>
          <w:sz w:val="28"/>
          <w:szCs w:val="28"/>
        </w:rPr>
        <w:t>2027 годах ожидается повышение инвестиционной активности крупнейших предприятий Ачинска, продолжится реализация многолетних инвестиционных проектов:</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АО «РУСАЛ Ачинск» - проекты «Реконструкция </w:t>
      </w:r>
      <w:proofErr w:type="spellStart"/>
      <w:r w:rsidRPr="0061077E">
        <w:rPr>
          <w:rFonts w:ascii="Times New Roman CYR" w:hAnsi="Times New Roman CYR" w:cs="Times New Roman CYR"/>
          <w:color w:val="000000"/>
          <w:sz w:val="28"/>
          <w:szCs w:val="28"/>
        </w:rPr>
        <w:t>шламохранилища</w:t>
      </w:r>
      <w:proofErr w:type="spellEnd"/>
      <w:r w:rsidRPr="0061077E">
        <w:rPr>
          <w:rFonts w:ascii="Times New Roman CYR" w:hAnsi="Times New Roman CYR" w:cs="Times New Roman CYR"/>
          <w:color w:val="000000"/>
          <w:sz w:val="28"/>
          <w:szCs w:val="28"/>
        </w:rPr>
        <w:t xml:space="preserve"> (Шламовая карта № 3), «Перевод АГК на переработку руд </w:t>
      </w:r>
      <w:proofErr w:type="spellStart"/>
      <w:r w:rsidRPr="0061077E">
        <w:rPr>
          <w:rFonts w:ascii="Times New Roman CYR" w:hAnsi="Times New Roman CYR" w:cs="Times New Roman CYR"/>
          <w:color w:val="000000"/>
          <w:sz w:val="28"/>
          <w:szCs w:val="28"/>
        </w:rPr>
        <w:t>Горячегорского</w:t>
      </w:r>
      <w:proofErr w:type="spellEnd"/>
      <w:r w:rsidRPr="0061077E">
        <w:rPr>
          <w:rFonts w:ascii="Times New Roman CYR" w:hAnsi="Times New Roman CYR" w:cs="Times New Roman CYR"/>
          <w:color w:val="000000"/>
          <w:sz w:val="28"/>
          <w:szCs w:val="28"/>
        </w:rPr>
        <w:t xml:space="preserve"> месторождения». Проекты «Техническое перевооружение и реконструкция газоочистных сооружений» и «Замена изношенного оборудования </w:t>
      </w:r>
      <w:proofErr w:type="gramStart"/>
      <w:r w:rsidRPr="0061077E">
        <w:rPr>
          <w:rFonts w:ascii="Times New Roman CYR" w:hAnsi="Times New Roman CYR" w:cs="Times New Roman CYR"/>
          <w:color w:val="000000"/>
          <w:sz w:val="28"/>
          <w:szCs w:val="28"/>
        </w:rPr>
        <w:t>на</w:t>
      </w:r>
      <w:proofErr w:type="gramEnd"/>
      <w:r w:rsidRPr="0061077E">
        <w:rPr>
          <w:rFonts w:ascii="Times New Roman CYR" w:hAnsi="Times New Roman CYR" w:cs="Times New Roman CYR"/>
          <w:color w:val="000000"/>
          <w:sz w:val="28"/>
          <w:szCs w:val="28"/>
        </w:rPr>
        <w:t xml:space="preserve"> аналогичное или современное, механизация и автоматизация производственных процессов» реализуются постоянно, в соответствии с графиком;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ОАО «РЖД» - проекты «Оснащение технических средств обеспечения транспортной безопасности ст. Ачинск-1» и «Техническое перевооружение тяговой подстанции Ачинск».</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ООО «</w:t>
      </w:r>
      <w:proofErr w:type="spellStart"/>
      <w:r w:rsidRPr="0061077E">
        <w:rPr>
          <w:rFonts w:ascii="Times New Roman CYR" w:hAnsi="Times New Roman CYR" w:cs="Times New Roman CYR"/>
          <w:color w:val="000000"/>
          <w:sz w:val="28"/>
          <w:szCs w:val="28"/>
        </w:rPr>
        <w:t>Ачинский</w:t>
      </w:r>
      <w:proofErr w:type="spellEnd"/>
      <w:r w:rsidRPr="0061077E">
        <w:rPr>
          <w:rFonts w:ascii="Times New Roman CYR" w:hAnsi="Times New Roman CYR" w:cs="Times New Roman CYR"/>
          <w:color w:val="000000"/>
          <w:sz w:val="28"/>
          <w:szCs w:val="28"/>
        </w:rPr>
        <w:t xml:space="preserve"> Цемент» – проект «Замена изношенного оборудования на </w:t>
      </w:r>
      <w:proofErr w:type="gramStart"/>
      <w:r w:rsidRPr="0061077E">
        <w:rPr>
          <w:rFonts w:ascii="Times New Roman CYR" w:hAnsi="Times New Roman CYR" w:cs="Times New Roman CYR"/>
          <w:color w:val="000000"/>
          <w:sz w:val="28"/>
          <w:szCs w:val="28"/>
        </w:rPr>
        <w:t>аналогичное</w:t>
      </w:r>
      <w:proofErr w:type="gramEnd"/>
      <w:r w:rsidRPr="0061077E">
        <w:rPr>
          <w:rFonts w:ascii="Times New Roman CYR" w:hAnsi="Times New Roman CYR" w:cs="Times New Roman CYR"/>
          <w:color w:val="000000"/>
          <w:sz w:val="28"/>
          <w:szCs w:val="28"/>
        </w:rPr>
        <w:t xml:space="preserve"> или современное, механизация и автоматизация производственных процессов» – реализуется постоянно, в соответствии с графиком;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АО «</w:t>
      </w:r>
      <w:proofErr w:type="spellStart"/>
      <w:r w:rsidRPr="0061077E">
        <w:rPr>
          <w:rFonts w:ascii="Times New Roman CYR" w:hAnsi="Times New Roman CYR" w:cs="Times New Roman CYR"/>
          <w:color w:val="000000"/>
          <w:sz w:val="28"/>
          <w:szCs w:val="28"/>
        </w:rPr>
        <w:t>Терминалнефтегаз</w:t>
      </w:r>
      <w:proofErr w:type="spellEnd"/>
      <w:r w:rsidRPr="0061077E">
        <w:rPr>
          <w:rFonts w:ascii="Times New Roman CYR" w:hAnsi="Times New Roman CYR" w:cs="Times New Roman CYR"/>
          <w:color w:val="000000"/>
          <w:sz w:val="28"/>
          <w:szCs w:val="28"/>
        </w:rPr>
        <w:t>» - проект «</w:t>
      </w:r>
      <w:proofErr w:type="spellStart"/>
      <w:r w:rsidRPr="0061077E">
        <w:rPr>
          <w:rFonts w:ascii="Times New Roman CYR" w:hAnsi="Times New Roman CYR" w:cs="Times New Roman CYR"/>
          <w:color w:val="000000"/>
          <w:sz w:val="28"/>
          <w:szCs w:val="28"/>
        </w:rPr>
        <w:t>КриоАЗС</w:t>
      </w:r>
      <w:proofErr w:type="spellEnd"/>
      <w:r w:rsidRPr="0061077E">
        <w:rPr>
          <w:rFonts w:ascii="Times New Roman CYR" w:hAnsi="Times New Roman CYR" w:cs="Times New Roman CYR"/>
          <w:color w:val="000000"/>
          <w:sz w:val="28"/>
          <w:szCs w:val="28"/>
        </w:rPr>
        <w:t xml:space="preserve"> (заправка природным газом)».</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В 2024 году, в рамках государственных и муниципальных программ, бюджетные инвестиции были направлены на проведение следующих мероприятий:</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 обеспечение жильем детей-сирот (приобретено 52 квартиры для детей - сирот и детей, оставшихся без попечения родителей);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- 17 молодым семьям выданы свидетельства о предоставлении социальной выплаты на приобретение жилья или строительство индивидуального жилого дома;</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работникам бюджетной сферы предоставлено 20 жилых помещений, из них: 9 - работникам образования, 8 - работникам здравоохранения, 3 - работникам культуры.</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В 2024 году также выполнялись работы по проектам:</w:t>
      </w:r>
    </w:p>
    <w:p w:rsidR="00500E0D" w:rsidRPr="0061077E" w:rsidRDefault="00500E0D" w:rsidP="007F02D8">
      <w:pPr>
        <w:autoSpaceDE w:val="0"/>
        <w:autoSpaceDN w:val="0"/>
        <w:adjustRightInd w:val="0"/>
        <w:spacing w:after="0" w:line="240" w:lineRule="auto"/>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строительство 2-х многоквартирных домов по ул. Декабристов;</w:t>
      </w:r>
    </w:p>
    <w:p w:rsidR="00500E0D" w:rsidRPr="0061077E" w:rsidRDefault="00500E0D" w:rsidP="007F02D8">
      <w:pPr>
        <w:autoSpaceDE w:val="0"/>
        <w:autoSpaceDN w:val="0"/>
        <w:adjustRightInd w:val="0"/>
        <w:spacing w:after="0" w:line="240" w:lineRule="auto"/>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строительство и замена сетей освещения (5 объектов);</w:t>
      </w:r>
    </w:p>
    <w:p w:rsidR="00500E0D" w:rsidRPr="0061077E" w:rsidRDefault="00500E0D" w:rsidP="007F02D8">
      <w:pPr>
        <w:autoSpaceDE w:val="0"/>
        <w:autoSpaceDN w:val="0"/>
        <w:adjustRightInd w:val="0"/>
        <w:spacing w:after="0" w:line="240" w:lineRule="auto"/>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строительство тепловых сетей по ул. Голубева;</w:t>
      </w:r>
    </w:p>
    <w:p w:rsidR="00500E0D" w:rsidRPr="0061077E" w:rsidRDefault="00500E0D" w:rsidP="007F02D8">
      <w:pPr>
        <w:autoSpaceDE w:val="0"/>
        <w:autoSpaceDN w:val="0"/>
        <w:adjustRightInd w:val="0"/>
        <w:spacing w:after="0" w:line="240" w:lineRule="auto"/>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строительство коммунальных сетей по адресу: ул. Кравченко, 30;</w:t>
      </w:r>
    </w:p>
    <w:p w:rsidR="00500E0D" w:rsidRPr="0061077E" w:rsidRDefault="00500E0D" w:rsidP="007F02D8">
      <w:pPr>
        <w:autoSpaceDE w:val="0"/>
        <w:autoSpaceDN w:val="0"/>
        <w:adjustRightInd w:val="0"/>
        <w:spacing w:after="0" w:line="240" w:lineRule="auto"/>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разработка проектно-сметной документации для строительства:</w:t>
      </w:r>
    </w:p>
    <w:p w:rsidR="00500E0D" w:rsidRPr="0061077E" w:rsidRDefault="00500E0D" w:rsidP="007F02D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2-х многоквартирных домов по ул. Декабристов,</w:t>
      </w:r>
    </w:p>
    <w:p w:rsidR="00500E0D" w:rsidRPr="0061077E" w:rsidRDefault="00500E0D" w:rsidP="007F02D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ливневых канализационных сетей в Юго-Восточном районе,</w:t>
      </w:r>
    </w:p>
    <w:p w:rsidR="00500E0D" w:rsidRPr="0061077E" w:rsidRDefault="00500E0D" w:rsidP="007F02D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 xml:space="preserve">водопроводной сети по адресу: от ул. </w:t>
      </w:r>
      <w:proofErr w:type="gramStart"/>
      <w:r w:rsidRPr="0061077E">
        <w:rPr>
          <w:rFonts w:ascii="Times New Roman CYR" w:hAnsi="Times New Roman CYR" w:cs="Times New Roman CYR"/>
          <w:color w:val="000000"/>
          <w:sz w:val="28"/>
          <w:szCs w:val="28"/>
        </w:rPr>
        <w:t>Профсоюзная</w:t>
      </w:r>
      <w:proofErr w:type="gramEnd"/>
      <w:r w:rsidRPr="0061077E">
        <w:rPr>
          <w:rFonts w:ascii="Times New Roman CYR" w:hAnsi="Times New Roman CYR" w:cs="Times New Roman CYR"/>
          <w:color w:val="000000"/>
          <w:sz w:val="28"/>
          <w:szCs w:val="28"/>
        </w:rPr>
        <w:t xml:space="preserve"> до ул. Киевская,</w:t>
      </w:r>
    </w:p>
    <w:p w:rsidR="00500E0D" w:rsidRPr="0061077E" w:rsidRDefault="00500E0D" w:rsidP="007F02D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линии электропередач в ТСН СНТ «Водник».</w:t>
      </w:r>
    </w:p>
    <w:p w:rsidR="00647222" w:rsidRDefault="0064722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lastRenderedPageBreak/>
        <w:t>Важным фактором развития города Ачинска является жилищное строительство и строительство сетей коммунальной и транспортной инфраструктуры, участие города в федеральной программе «Формирование современной городской среды», направленной на комплексное развитие городской территории, благоустройство дворов, создание комфортных мест массового отдыха.</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61077E">
        <w:rPr>
          <w:rFonts w:ascii="Times New Roman CYR" w:hAnsi="Times New Roman CYR" w:cs="Times New Roman CYR"/>
          <w:color w:val="000000"/>
          <w:sz w:val="28"/>
          <w:szCs w:val="28"/>
        </w:rPr>
        <w:t>В 2024 году ввод жилья составил 12,8 тыс. кв. м., в том числе многоквартирных жилых домов - 3,2 тыс. кв.</w:t>
      </w:r>
      <w:r w:rsidR="0061077E" w:rsidRPr="0061077E">
        <w:rPr>
          <w:rFonts w:ascii="Times New Roman CYR" w:hAnsi="Times New Roman CYR" w:cs="Times New Roman CYR"/>
          <w:color w:val="000000"/>
          <w:sz w:val="28"/>
          <w:szCs w:val="28"/>
        </w:rPr>
        <w:t xml:space="preserve"> </w:t>
      </w:r>
      <w:r w:rsidRPr="0061077E">
        <w:rPr>
          <w:rFonts w:ascii="Times New Roman CYR" w:hAnsi="Times New Roman CYR" w:cs="Times New Roman CYR"/>
          <w:color w:val="000000"/>
          <w:sz w:val="28"/>
          <w:szCs w:val="28"/>
        </w:rPr>
        <w:t>м. жилой площади. Введен в эксплуатацию многоквартирный жилой дом по адресу: г. Ачинск, ул. Свердлова, дом 5 (54 квартиры).</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В период 2025-2027 годов продолжится реализация проектов социальной сферы за счет бюджетных инвестиций:</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xml:space="preserve">- обеспечение жильем детей-сирот;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xml:space="preserve">- строительство водопроводной сети по адресу: г. Ачинск, от </w:t>
      </w:r>
      <w:r w:rsidR="0061077E">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 xml:space="preserve">ул. </w:t>
      </w:r>
      <w:proofErr w:type="gramStart"/>
      <w:r w:rsidRPr="0061077E">
        <w:rPr>
          <w:rFonts w:ascii="Times New Roman CYR" w:hAnsi="Times New Roman CYR" w:cs="Times New Roman CYR"/>
          <w:sz w:val="28"/>
          <w:szCs w:val="28"/>
        </w:rPr>
        <w:t>Профсоюзная</w:t>
      </w:r>
      <w:proofErr w:type="gramEnd"/>
      <w:r w:rsidRPr="0061077E">
        <w:rPr>
          <w:rFonts w:ascii="Times New Roman CYR" w:hAnsi="Times New Roman CYR" w:cs="Times New Roman CYR"/>
          <w:sz w:val="28"/>
          <w:szCs w:val="28"/>
        </w:rPr>
        <w:t xml:space="preserve"> до ул. Киевская;</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xml:space="preserve">- строительство линии электропередач в СНТ «Водник», «Русь», «Сибиряк», «Черемушки», реконструкция линии электропередач </w:t>
      </w:r>
      <w:r w:rsidR="0084122D">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СНТ «Березка»;</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xml:space="preserve">- проектные работы для устройства водопроводной сети по адресу: 1-я, 2-я, 3-я </w:t>
      </w:r>
      <w:proofErr w:type="spellStart"/>
      <w:r w:rsidRPr="0061077E">
        <w:rPr>
          <w:rFonts w:ascii="Times New Roman CYR" w:hAnsi="Times New Roman CYR" w:cs="Times New Roman CYR"/>
          <w:sz w:val="28"/>
          <w:szCs w:val="28"/>
        </w:rPr>
        <w:t>Мазульская</w:t>
      </w:r>
      <w:proofErr w:type="spellEnd"/>
      <w:r w:rsidRPr="0061077E">
        <w:rPr>
          <w:rFonts w:ascii="Times New Roman CYR" w:hAnsi="Times New Roman CYR" w:cs="Times New Roman CYR"/>
          <w:sz w:val="28"/>
          <w:szCs w:val="28"/>
        </w:rPr>
        <w:t>.</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xml:space="preserve">В соответствии с законом Красноярского края от 05.12.2024 № 8-3382 «О краевом бюджете на 2025 год и плановый период 2026–2027 годов» (Приложение № 72) предусмотрено финансирование из краевого бюджета следующих объектов: </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реконструкция нежилого здания, расположенного по адресу: г. Ачинск, мкр.5, стр. 46, для размещения детского сада (2026 год);</w:t>
      </w:r>
    </w:p>
    <w:p w:rsidR="00500E0D" w:rsidRPr="006107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61077E">
        <w:rPr>
          <w:rFonts w:ascii="Times New Roman CYR" w:hAnsi="Times New Roman CYR" w:cs="Times New Roman CYR"/>
          <w:sz w:val="28"/>
          <w:szCs w:val="28"/>
        </w:rPr>
        <w:t>- строительство школы на 550 мест (2027 год);</w:t>
      </w:r>
    </w:p>
    <w:p w:rsidR="00500E0D" w:rsidRPr="0061077E" w:rsidRDefault="0061077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sidR="00500E0D" w:rsidRPr="0061077E">
        <w:rPr>
          <w:rFonts w:ascii="Times New Roman CYR" w:hAnsi="Times New Roman CYR" w:cs="Times New Roman CYR"/>
          <w:color w:val="000000"/>
          <w:sz w:val="28"/>
          <w:szCs w:val="28"/>
        </w:rPr>
        <w:t> </w:t>
      </w:r>
      <w:r w:rsidR="00500E0D" w:rsidRPr="0061077E">
        <w:rPr>
          <w:rFonts w:ascii="Times New Roman CYR" w:hAnsi="Times New Roman CYR" w:cs="Times New Roman CYR"/>
          <w:sz w:val="28"/>
          <w:szCs w:val="28"/>
        </w:rPr>
        <w:t>строительство учебно-методического центра военно-патриотического воспитания молодежи «Авангард» на базе КГБОУ «</w:t>
      </w:r>
      <w:proofErr w:type="spellStart"/>
      <w:r w:rsidR="00500E0D" w:rsidRPr="0061077E">
        <w:rPr>
          <w:rFonts w:ascii="Times New Roman CYR" w:hAnsi="Times New Roman CYR" w:cs="Times New Roman CYR"/>
          <w:sz w:val="28"/>
          <w:szCs w:val="28"/>
        </w:rPr>
        <w:t>Ачинский</w:t>
      </w:r>
      <w:proofErr w:type="spellEnd"/>
      <w:r w:rsidR="00500E0D" w:rsidRPr="0061077E">
        <w:rPr>
          <w:rFonts w:ascii="Times New Roman CYR" w:hAnsi="Times New Roman CYR" w:cs="Times New Roman CYR"/>
          <w:sz w:val="28"/>
          <w:szCs w:val="28"/>
        </w:rPr>
        <w:t xml:space="preserve"> кадетский корпус» (2025-2026 годы);</w:t>
      </w:r>
    </w:p>
    <w:p w:rsidR="00500E0D" w:rsidRPr="0061077E" w:rsidRDefault="0061077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sidR="00500E0D" w:rsidRPr="0061077E">
        <w:rPr>
          <w:rFonts w:ascii="Times New Roman CYR" w:hAnsi="Times New Roman CYR" w:cs="Times New Roman CYR"/>
          <w:color w:val="000000"/>
          <w:sz w:val="28"/>
          <w:szCs w:val="28"/>
        </w:rPr>
        <w:t> </w:t>
      </w:r>
      <w:r w:rsidR="00500E0D" w:rsidRPr="0061077E">
        <w:rPr>
          <w:rFonts w:ascii="Times New Roman CYR" w:hAnsi="Times New Roman CYR" w:cs="Times New Roman CYR"/>
          <w:sz w:val="28"/>
          <w:szCs w:val="28"/>
        </w:rPr>
        <w:t>реконструкция поликлиники КГБУЗ «</w:t>
      </w:r>
      <w:proofErr w:type="spellStart"/>
      <w:r w:rsidR="00500E0D" w:rsidRPr="0061077E">
        <w:rPr>
          <w:rFonts w:ascii="Times New Roman CYR" w:hAnsi="Times New Roman CYR" w:cs="Times New Roman CYR"/>
          <w:sz w:val="28"/>
          <w:szCs w:val="28"/>
        </w:rPr>
        <w:t>Ачинская</w:t>
      </w:r>
      <w:proofErr w:type="spellEnd"/>
      <w:r w:rsidR="00500E0D" w:rsidRPr="0061077E">
        <w:rPr>
          <w:rFonts w:ascii="Times New Roman CYR" w:hAnsi="Times New Roman CYR" w:cs="Times New Roman CYR"/>
          <w:sz w:val="28"/>
          <w:szCs w:val="28"/>
        </w:rPr>
        <w:t xml:space="preserve"> межрайонная больница» по адресу г. Ачинск, пер. Новосибирский, 71 (2024-2025 годы).</w:t>
      </w:r>
    </w:p>
    <w:p w:rsidR="00500E0D" w:rsidRPr="0061077E" w:rsidRDefault="00500E0D" w:rsidP="0061077E">
      <w:pPr>
        <w:autoSpaceDE w:val="0"/>
        <w:autoSpaceDN w:val="0"/>
        <w:adjustRightInd w:val="0"/>
        <w:spacing w:after="0" w:line="240" w:lineRule="auto"/>
        <w:ind w:firstLine="709"/>
        <w:jc w:val="both"/>
        <w:rPr>
          <w:rFonts w:ascii="Times New Roman CYR" w:hAnsi="Times New Roman CYR" w:cs="Times New Roman CYR"/>
          <w:bCs/>
          <w:sz w:val="28"/>
          <w:szCs w:val="28"/>
        </w:rPr>
      </w:pPr>
      <w:r w:rsidRPr="0061077E">
        <w:rPr>
          <w:rFonts w:ascii="Times New Roman CYR" w:hAnsi="Times New Roman CYR" w:cs="Times New Roman CYR"/>
          <w:bCs/>
          <w:sz w:val="28"/>
          <w:szCs w:val="28"/>
        </w:rPr>
        <w:t>Объем инвестиций в основной капитал (за исключением бюджетных средств) в расчете на 1 жителя (по крупным и средним организациям)</w:t>
      </w:r>
      <w:r w:rsidR="0061077E" w:rsidRPr="0061077E">
        <w:rPr>
          <w:rFonts w:ascii="Times New Roman CYR" w:hAnsi="Times New Roman CYR" w:cs="Times New Roman CYR"/>
          <w:bCs/>
          <w:sz w:val="28"/>
          <w:szCs w:val="28"/>
        </w:rPr>
        <w:t>:</w:t>
      </w:r>
    </w:p>
    <w:p w:rsidR="00500E0D" w:rsidRDefault="00500E0D"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7F02D8" w:rsidRDefault="007F02D8"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7F02D8" w:rsidRDefault="007F02D8"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7F02D8" w:rsidRDefault="007F02D8"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647222" w:rsidRDefault="00647222"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647222" w:rsidRDefault="00647222" w:rsidP="0061077E">
      <w:pPr>
        <w:autoSpaceDE w:val="0"/>
        <w:autoSpaceDN w:val="0"/>
        <w:adjustRightInd w:val="0"/>
        <w:spacing w:after="0" w:line="240" w:lineRule="auto"/>
        <w:ind w:firstLine="709"/>
        <w:jc w:val="both"/>
        <w:rPr>
          <w:rFonts w:ascii="Times New Roman CYR" w:hAnsi="Times New Roman CYR" w:cs="Times New Roman CYR"/>
          <w:sz w:val="28"/>
          <w:szCs w:val="28"/>
        </w:rPr>
      </w:pPr>
    </w:p>
    <w:p w:rsidR="00040155" w:rsidRDefault="00040155" w:rsidP="0061077E">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10349" w:type="dxa"/>
        <w:tblInd w:w="-176" w:type="dxa"/>
        <w:tblLayout w:type="fixed"/>
        <w:tblLook w:val="0000" w:firstRow="0" w:lastRow="0" w:firstColumn="0" w:lastColumn="0" w:noHBand="0" w:noVBand="0"/>
      </w:tblPr>
      <w:tblGrid>
        <w:gridCol w:w="2694"/>
        <w:gridCol w:w="1276"/>
        <w:gridCol w:w="1276"/>
        <w:gridCol w:w="1275"/>
        <w:gridCol w:w="1276"/>
        <w:gridCol w:w="1276"/>
        <w:gridCol w:w="1276"/>
      </w:tblGrid>
      <w:tr w:rsidR="00500E0D" w:rsidRPr="0061077E" w:rsidTr="0084122D">
        <w:trPr>
          <w:trHeight w:val="55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lastRenderedPageBreak/>
              <w:t>Наименование показателя и единицы измерения</w:t>
            </w:r>
          </w:p>
        </w:tc>
        <w:tc>
          <w:tcPr>
            <w:tcW w:w="7655" w:type="dxa"/>
            <w:gridSpan w:val="6"/>
            <w:tcBorders>
              <w:top w:val="single" w:sz="4" w:space="0" w:color="auto"/>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Значения показателя</w:t>
            </w:r>
          </w:p>
        </w:tc>
      </w:tr>
      <w:tr w:rsidR="00500E0D" w:rsidRPr="0061077E" w:rsidTr="0084122D">
        <w:trPr>
          <w:trHeight w:val="300"/>
        </w:trPr>
        <w:tc>
          <w:tcPr>
            <w:tcW w:w="2694" w:type="dxa"/>
            <w:vMerge/>
            <w:tcBorders>
              <w:top w:val="single" w:sz="4" w:space="0" w:color="auto"/>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2022 факт</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2023 факт</w:t>
            </w:r>
          </w:p>
        </w:tc>
        <w:tc>
          <w:tcPr>
            <w:tcW w:w="1275"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2024 факт</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2025 оценка</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ind w:right="-104"/>
              <w:jc w:val="center"/>
              <w:rPr>
                <w:rFonts w:ascii="Times New Roman CYR" w:hAnsi="Times New Roman CYR" w:cs="Times New Roman CYR"/>
                <w:color w:val="000000"/>
              </w:rPr>
            </w:pPr>
            <w:r w:rsidRPr="0061077E">
              <w:rPr>
                <w:rFonts w:ascii="Times New Roman CYR" w:hAnsi="Times New Roman CYR" w:cs="Times New Roman CYR"/>
                <w:color w:val="000000"/>
              </w:rPr>
              <w:t>2026 прогноз</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rPr>
            </w:pPr>
            <w:r w:rsidRPr="0061077E">
              <w:rPr>
                <w:rFonts w:ascii="Times New Roman CYR" w:hAnsi="Times New Roman CYR" w:cs="Times New Roman CYR"/>
                <w:color w:val="000000"/>
              </w:rPr>
              <w:t>2027 прогноз</w:t>
            </w:r>
          </w:p>
        </w:tc>
      </w:tr>
      <w:tr w:rsidR="00500E0D" w:rsidRPr="0061077E" w:rsidTr="0084122D">
        <w:trPr>
          <w:trHeight w:val="274"/>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rPr>
            </w:pPr>
            <w:r w:rsidRPr="0061077E">
              <w:rPr>
                <w:rFonts w:ascii="Times New Roman CYR" w:hAnsi="Times New Roman CYR" w:cs="Times New Roman CYR"/>
                <w:color w:val="000000"/>
              </w:rPr>
              <w:t>1. Объем инвестиций в основной капитал за счет всех источников финансирования (без субъектов малого предпринимательства), тыс. руб.</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7 680 802,00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9 834 252,0</w:t>
            </w:r>
          </w:p>
        </w:tc>
        <w:tc>
          <w:tcPr>
            <w:tcW w:w="1275"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11 541 843,00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12 465 190,00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13 138 311,00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13 729 535,00</w:t>
            </w:r>
          </w:p>
        </w:tc>
      </w:tr>
      <w:tr w:rsidR="00500E0D" w:rsidRPr="0061077E" w:rsidTr="0084122D">
        <w:trPr>
          <w:trHeight w:val="48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i/>
                <w:iCs/>
                <w:color w:val="000000"/>
              </w:rPr>
            </w:pPr>
            <w:r w:rsidRPr="0061077E">
              <w:rPr>
                <w:rFonts w:ascii="Times New Roman CYR" w:hAnsi="Times New Roman CYR" w:cs="Times New Roman CYR"/>
                <w:i/>
                <w:iCs/>
                <w:color w:val="000000"/>
              </w:rPr>
              <w:t>1.1. Темп роста в действующих ценах, 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178,16</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128,04</w:t>
            </w:r>
          </w:p>
        </w:tc>
        <w:tc>
          <w:tcPr>
            <w:tcW w:w="1275"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117,14</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108,00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105,4</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color w:val="000000"/>
                <w:sz w:val="18"/>
                <w:szCs w:val="18"/>
              </w:rPr>
              <w:t>104,5</w:t>
            </w:r>
          </w:p>
        </w:tc>
      </w:tr>
      <w:tr w:rsidR="00500E0D" w:rsidRPr="0061077E" w:rsidTr="0084122D">
        <w:trPr>
          <w:trHeight w:val="30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i/>
                <w:iCs/>
                <w:color w:val="000000"/>
              </w:rPr>
            </w:pPr>
            <w:r w:rsidRPr="0061077E">
              <w:rPr>
                <w:rFonts w:ascii="Times New Roman CYR" w:hAnsi="Times New Roman CYR" w:cs="Times New Roman CYR"/>
                <w:i/>
                <w:iCs/>
                <w:color w:val="000000"/>
              </w:rPr>
              <w:t>1.2. Индекс-дефлятор, %</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sz w:val="18"/>
                <w:szCs w:val="18"/>
              </w:rPr>
              <w:t>117,40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112,4</w:t>
            </w:r>
          </w:p>
        </w:tc>
        <w:tc>
          <w:tcPr>
            <w:tcW w:w="1275"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109,50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108,00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105,4</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104,5</w:t>
            </w:r>
          </w:p>
        </w:tc>
      </w:tr>
      <w:tr w:rsidR="00500E0D" w:rsidRPr="0061077E" w:rsidTr="0084122D">
        <w:trPr>
          <w:trHeight w:val="30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i/>
                <w:iCs/>
                <w:color w:val="000000"/>
              </w:rPr>
            </w:pPr>
            <w:r w:rsidRPr="0061077E">
              <w:rPr>
                <w:rFonts w:ascii="Times New Roman CYR" w:hAnsi="Times New Roman CYR" w:cs="Times New Roman CYR"/>
                <w:i/>
                <w:iCs/>
                <w:color w:val="000000"/>
              </w:rPr>
              <w:t>1.3. Темп роста в сопоставимых ценах, 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61077E">
              <w:rPr>
                <w:rFonts w:ascii="Times New Roman CYR" w:hAnsi="Times New Roman CYR" w:cs="Times New Roman CYR"/>
                <w:i/>
                <w:iCs/>
                <w:sz w:val="18"/>
                <w:szCs w:val="18"/>
              </w:rPr>
              <w:t>151,75</w:t>
            </w:r>
          </w:p>
        </w:tc>
        <w:tc>
          <w:tcPr>
            <w:tcW w:w="1276"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114,13</w:t>
            </w:r>
          </w:p>
        </w:tc>
        <w:tc>
          <w:tcPr>
            <w:tcW w:w="1275"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106,98</w:t>
            </w:r>
          </w:p>
        </w:tc>
        <w:tc>
          <w:tcPr>
            <w:tcW w:w="1276"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100,00</w:t>
            </w:r>
          </w:p>
        </w:tc>
        <w:tc>
          <w:tcPr>
            <w:tcW w:w="1276"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100,00</w:t>
            </w:r>
          </w:p>
        </w:tc>
        <w:tc>
          <w:tcPr>
            <w:tcW w:w="1276" w:type="dxa"/>
            <w:tcBorders>
              <w:top w:val="nil"/>
              <w:left w:val="nil"/>
              <w:bottom w:val="single" w:sz="4" w:space="0" w:color="auto"/>
              <w:right w:val="single" w:sz="4" w:space="0" w:color="auto"/>
            </w:tcBorders>
            <w:shd w:val="clear" w:color="auto" w:fill="D0CECE"/>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i/>
                <w:iCs/>
                <w:sz w:val="18"/>
                <w:szCs w:val="18"/>
              </w:rPr>
            </w:pPr>
            <w:r w:rsidRPr="0061077E">
              <w:rPr>
                <w:rFonts w:ascii="Times New Roman CYR" w:hAnsi="Times New Roman CYR" w:cs="Times New Roman CYR"/>
                <w:i/>
                <w:iCs/>
                <w:sz w:val="18"/>
                <w:szCs w:val="18"/>
              </w:rPr>
              <w:t>100,00</w:t>
            </w:r>
          </w:p>
        </w:tc>
      </w:tr>
      <w:tr w:rsidR="00500E0D" w:rsidRPr="0061077E" w:rsidTr="0084122D">
        <w:trPr>
          <w:trHeight w:val="48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rPr>
            </w:pPr>
            <w:r w:rsidRPr="0061077E">
              <w:rPr>
                <w:rFonts w:ascii="Times New Roman CYR" w:hAnsi="Times New Roman CYR" w:cs="Times New Roman CYR"/>
                <w:color w:val="000000"/>
              </w:rPr>
              <w:t>2. Инвестиции в основной капитал за счет бюджетных средств, тыс. руб.</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739 787,00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620 461,00</w:t>
            </w:r>
          </w:p>
        </w:tc>
        <w:tc>
          <w:tcPr>
            <w:tcW w:w="1275"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640 732,00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691 991,00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729 358,00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762 179,00</w:t>
            </w:r>
          </w:p>
        </w:tc>
      </w:tr>
      <w:tr w:rsidR="00500E0D" w:rsidRPr="0061077E" w:rsidTr="0084122D">
        <w:trPr>
          <w:trHeight w:val="48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rPr>
            </w:pPr>
            <w:r w:rsidRPr="0061077E">
              <w:rPr>
                <w:rFonts w:ascii="Times New Roman CYR" w:hAnsi="Times New Roman CYR" w:cs="Times New Roman CYR"/>
                <w:color w:val="000000"/>
              </w:rPr>
              <w:t>3. Объем инвестиций без бюджетных средств, тыс. руб. (стр. 1 – стр. 2)</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6 941 015,00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9 213 791,00</w:t>
            </w:r>
          </w:p>
        </w:tc>
        <w:tc>
          <w:tcPr>
            <w:tcW w:w="1275"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10 901 111,00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11 773 199,00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12 408 953,00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12 967 356,00</w:t>
            </w:r>
          </w:p>
        </w:tc>
      </w:tr>
      <w:tr w:rsidR="00500E0D" w:rsidRPr="0061077E" w:rsidTr="0084122D">
        <w:trPr>
          <w:trHeight w:val="48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color w:val="000000"/>
              </w:rPr>
            </w:pPr>
            <w:r w:rsidRPr="0061077E">
              <w:rPr>
                <w:rFonts w:ascii="Times New Roman CYR" w:hAnsi="Times New Roman CYR" w:cs="Times New Roman CYR"/>
                <w:color w:val="000000"/>
              </w:rPr>
              <w:t xml:space="preserve">4. </w:t>
            </w:r>
            <w:r w:rsidRPr="0061077E">
              <w:rPr>
                <w:rFonts w:ascii="Times New Roman CYR" w:hAnsi="Times New Roman CYR" w:cs="Times New Roman CYR"/>
                <w:b/>
                <w:bCs/>
                <w:color w:val="C00000"/>
              </w:rPr>
              <w:t xml:space="preserve">Среднегодовая </w:t>
            </w:r>
            <w:r w:rsidRPr="0061077E">
              <w:rPr>
                <w:rFonts w:ascii="Times New Roman CYR" w:hAnsi="Times New Roman CYR" w:cs="Times New Roman CYR"/>
                <w:color w:val="000000"/>
              </w:rPr>
              <w:t>численность населения муниципального, городского округа (муниципального района), чел.</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101 794</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101 214</w:t>
            </w:r>
          </w:p>
        </w:tc>
        <w:tc>
          <w:tcPr>
            <w:tcW w:w="1275"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100 712</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100 383</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100 400</w:t>
            </w:r>
          </w:p>
        </w:tc>
        <w:tc>
          <w:tcPr>
            <w:tcW w:w="1276" w:type="dxa"/>
            <w:tcBorders>
              <w:top w:val="nil"/>
              <w:left w:val="nil"/>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color w:val="000000"/>
                <w:sz w:val="18"/>
                <w:szCs w:val="18"/>
              </w:rPr>
            </w:pPr>
            <w:r w:rsidRPr="0061077E">
              <w:rPr>
                <w:rFonts w:ascii="Times New Roman CYR" w:hAnsi="Times New Roman CYR" w:cs="Times New Roman CYR"/>
                <w:color w:val="000000"/>
                <w:sz w:val="18"/>
                <w:szCs w:val="18"/>
              </w:rPr>
              <w:t>100 434</w:t>
            </w:r>
          </w:p>
        </w:tc>
      </w:tr>
      <w:tr w:rsidR="00500E0D" w:rsidRPr="0061077E" w:rsidTr="0084122D">
        <w:trPr>
          <w:trHeight w:val="1110"/>
        </w:trPr>
        <w:tc>
          <w:tcPr>
            <w:tcW w:w="2694" w:type="dxa"/>
            <w:tcBorders>
              <w:top w:val="nil"/>
              <w:left w:val="single" w:sz="4" w:space="0" w:color="auto"/>
              <w:bottom w:val="single" w:sz="4" w:space="0" w:color="auto"/>
              <w:right w:val="single" w:sz="4" w:space="0" w:color="auto"/>
            </w:tcBorders>
            <w:vAlign w:val="center"/>
          </w:tcPr>
          <w:p w:rsidR="00500E0D" w:rsidRPr="0061077E" w:rsidRDefault="00500E0D">
            <w:pPr>
              <w:autoSpaceDE w:val="0"/>
              <w:autoSpaceDN w:val="0"/>
              <w:adjustRightInd w:val="0"/>
              <w:spacing w:after="0" w:line="240" w:lineRule="auto"/>
              <w:rPr>
                <w:rFonts w:ascii="Times New Roman CYR" w:hAnsi="Times New Roman CYR" w:cs="Times New Roman CYR"/>
                <w:b/>
                <w:bCs/>
                <w:color w:val="000000"/>
              </w:rPr>
            </w:pPr>
            <w:r w:rsidRPr="0061077E">
              <w:rPr>
                <w:rFonts w:ascii="Times New Roman CYR" w:hAnsi="Times New Roman CYR" w:cs="Times New Roman CYR"/>
                <w:b/>
                <w:bCs/>
                <w:color w:val="000000"/>
              </w:rPr>
              <w:t>5. Объем инвестиций в основной капитал (за исключением бюджетных средств) в расчете на 1 человека населения, руб. (стр. 3*1000/стр. 4)</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61077E">
              <w:rPr>
                <w:rFonts w:ascii="Times New Roman CYR" w:hAnsi="Times New Roman CYR" w:cs="Times New Roman CYR"/>
                <w:b/>
                <w:bCs/>
                <w:color w:val="000000"/>
                <w:sz w:val="18"/>
                <w:szCs w:val="18"/>
              </w:rPr>
              <w:t>68 186,88</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61077E">
            <w:pPr>
              <w:autoSpaceDE w:val="0"/>
              <w:autoSpaceDN w:val="0"/>
              <w:adjustRightInd w:val="0"/>
              <w:spacing w:after="0" w:line="240" w:lineRule="auto"/>
              <w:jc w:val="center"/>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9</w:t>
            </w:r>
            <w:r w:rsidR="00500E0D" w:rsidRPr="0061077E">
              <w:rPr>
                <w:rFonts w:ascii="Times New Roman CYR" w:hAnsi="Times New Roman CYR" w:cs="Times New Roman CYR"/>
                <w:b/>
                <w:bCs/>
                <w:color w:val="000000"/>
                <w:sz w:val="18"/>
                <w:szCs w:val="18"/>
              </w:rPr>
              <w:t>1 032,77</w:t>
            </w:r>
          </w:p>
        </w:tc>
        <w:tc>
          <w:tcPr>
            <w:tcW w:w="1275"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61077E">
              <w:rPr>
                <w:rFonts w:ascii="Times New Roman CYR" w:hAnsi="Times New Roman CYR" w:cs="Times New Roman CYR"/>
                <w:b/>
                <w:bCs/>
                <w:color w:val="000000"/>
                <w:sz w:val="18"/>
                <w:szCs w:val="18"/>
              </w:rPr>
              <w:t>108 240,44</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61077E">
              <w:rPr>
                <w:rFonts w:ascii="Times New Roman CYR" w:hAnsi="Times New Roman CYR" w:cs="Times New Roman CYR"/>
                <w:b/>
                <w:bCs/>
                <w:color w:val="000000"/>
                <w:sz w:val="18"/>
                <w:szCs w:val="18"/>
              </w:rPr>
              <w:t>117 282,80</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61077E">
              <w:rPr>
                <w:rFonts w:ascii="Times New Roman CYR" w:hAnsi="Times New Roman CYR" w:cs="Times New Roman CYR"/>
                <w:b/>
                <w:bCs/>
                <w:color w:val="000000"/>
                <w:sz w:val="18"/>
                <w:szCs w:val="18"/>
              </w:rPr>
              <w:t>123 595,15</w:t>
            </w:r>
          </w:p>
        </w:tc>
        <w:tc>
          <w:tcPr>
            <w:tcW w:w="1276" w:type="dxa"/>
            <w:tcBorders>
              <w:top w:val="nil"/>
              <w:left w:val="nil"/>
              <w:bottom w:val="single" w:sz="4" w:space="0" w:color="auto"/>
              <w:right w:val="single" w:sz="4" w:space="0" w:color="auto"/>
            </w:tcBorders>
            <w:shd w:val="clear" w:color="000000" w:fill="D9D9D9"/>
            <w:vAlign w:val="center"/>
          </w:tcPr>
          <w:p w:rsidR="00500E0D" w:rsidRPr="0061077E" w:rsidRDefault="00500E0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61077E">
              <w:rPr>
                <w:rFonts w:ascii="Times New Roman CYR" w:hAnsi="Times New Roman CYR" w:cs="Times New Roman CYR"/>
                <w:b/>
                <w:bCs/>
                <w:color w:val="000000"/>
                <w:sz w:val="18"/>
                <w:szCs w:val="18"/>
              </w:rPr>
              <w:t>129 113,21</w:t>
            </w:r>
          </w:p>
        </w:tc>
      </w:tr>
    </w:tbl>
    <w:p w:rsidR="00500E0D" w:rsidRPr="00D853D8" w:rsidRDefault="00500E0D">
      <w:pPr>
        <w:autoSpaceDE w:val="0"/>
        <w:autoSpaceDN w:val="0"/>
        <w:adjustRightInd w:val="0"/>
        <w:spacing w:after="0" w:line="240" w:lineRule="auto"/>
        <w:ind w:left="-709"/>
        <w:jc w:val="both"/>
        <w:rPr>
          <w:rFonts w:ascii="Times New Roman CYR" w:hAnsi="Times New Roman CYR" w:cs="Times New Roman CYR"/>
          <w:sz w:val="28"/>
          <w:szCs w:val="28"/>
          <w:highlight w:val="yellow"/>
        </w:rPr>
      </w:pPr>
    </w:p>
    <w:p w:rsidR="00500E0D" w:rsidRPr="0061077E" w:rsidRDefault="00500E0D">
      <w:pPr>
        <w:tabs>
          <w:tab w:val="left" w:pos="709"/>
        </w:tabs>
        <w:autoSpaceDE w:val="0"/>
        <w:autoSpaceDN w:val="0"/>
        <w:adjustRightInd w:val="0"/>
        <w:spacing w:after="0" w:line="240" w:lineRule="auto"/>
        <w:ind w:firstLine="708"/>
        <w:jc w:val="both"/>
        <w:rPr>
          <w:rFonts w:ascii="Times New Roman CYR" w:hAnsi="Times New Roman CYR" w:cs="Times New Roman CYR"/>
          <w:sz w:val="28"/>
          <w:szCs w:val="28"/>
        </w:rPr>
      </w:pPr>
      <w:r w:rsidRPr="0061077E">
        <w:rPr>
          <w:rFonts w:ascii="Times New Roman CYR" w:hAnsi="Times New Roman CYR" w:cs="Times New Roman CYR"/>
          <w:sz w:val="28"/>
          <w:szCs w:val="28"/>
        </w:rPr>
        <w:t>Общая площадь территории города Ачинска согласно Закону Красноярского края № 13-488 от 24.04.1997 – 10 450,48</w:t>
      </w:r>
      <w:r w:rsidRPr="0061077E">
        <w:rPr>
          <w:rFonts w:ascii="Calibri" w:hAnsi="Calibri" w:cs="Calibri"/>
          <w:sz w:val="26"/>
          <w:szCs w:val="26"/>
        </w:rPr>
        <w:t xml:space="preserve"> </w:t>
      </w:r>
      <w:r w:rsidRPr="0061077E">
        <w:rPr>
          <w:rFonts w:ascii="Times New Roman CYR" w:hAnsi="Times New Roman CYR" w:cs="Times New Roman CYR"/>
          <w:sz w:val="28"/>
          <w:szCs w:val="28"/>
        </w:rPr>
        <w:t xml:space="preserve">га, но в сведениях Управления Федеральной службы государственной регистрации, кадастра и картографии по Красноярскому краю вышеуказанные данные не отражены, в связи с чем, общая площадь территории города Ачинска на 01.01.2025 </w:t>
      </w:r>
      <w:r w:rsidR="0061077E">
        <w:rPr>
          <w:rFonts w:ascii="Times New Roman CYR" w:hAnsi="Times New Roman CYR" w:cs="Times New Roman CYR"/>
          <w:sz w:val="28"/>
          <w:szCs w:val="28"/>
        </w:rPr>
        <w:t>–</w:t>
      </w:r>
      <w:r w:rsidRPr="0061077E">
        <w:rPr>
          <w:rFonts w:ascii="Times New Roman CYR" w:hAnsi="Times New Roman CYR" w:cs="Times New Roman CYR"/>
          <w:sz w:val="28"/>
          <w:szCs w:val="28"/>
        </w:rPr>
        <w:t xml:space="preserve"> 10</w:t>
      </w:r>
      <w:r w:rsidR="0061077E">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175 га.</w:t>
      </w:r>
    </w:p>
    <w:p w:rsidR="00500E0D" w:rsidRPr="0061077E" w:rsidRDefault="00500E0D">
      <w:pPr>
        <w:autoSpaceDE w:val="0"/>
        <w:autoSpaceDN w:val="0"/>
        <w:adjustRightInd w:val="0"/>
        <w:spacing w:after="0" w:line="240" w:lineRule="auto"/>
        <w:jc w:val="both"/>
        <w:rPr>
          <w:rFonts w:ascii="Times New Roman CYR" w:hAnsi="Times New Roman CYR" w:cs="Times New Roman CYR"/>
          <w:color w:val="FF0000"/>
          <w:sz w:val="28"/>
          <w:szCs w:val="28"/>
        </w:rPr>
      </w:pPr>
      <w:r w:rsidRPr="0061077E">
        <w:rPr>
          <w:rFonts w:ascii="Times New Roman CYR" w:hAnsi="Times New Roman CYR" w:cs="Times New Roman CYR"/>
          <w:sz w:val="28"/>
          <w:szCs w:val="28"/>
        </w:rPr>
        <w:lastRenderedPageBreak/>
        <w:tab/>
        <w:t>Площадь земельных участков, являющимися объектами налогообложения земельным налогом по состоянию на 01.01.2024 –</w:t>
      </w:r>
      <w:r w:rsidR="0061077E">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2</w:t>
      </w:r>
      <w:r w:rsidR="0061077E">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 xml:space="preserve">165,44 га, что составило </w:t>
      </w:r>
      <w:r w:rsidR="00281989">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21,28</w:t>
      </w:r>
      <w:r w:rsidR="0061077E">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w:t>
      </w:r>
    </w:p>
    <w:p w:rsidR="00500E0D" w:rsidRPr="006107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61077E">
        <w:rPr>
          <w:rFonts w:ascii="Times New Roman CYR" w:hAnsi="Times New Roman CYR" w:cs="Times New Roman CYR"/>
          <w:sz w:val="28"/>
          <w:szCs w:val="28"/>
        </w:rPr>
        <w:t>За 2024 год предоставлено в собственность земельных участков общей площадью 21,72 га, в том числе: за плату –11,52 га; бесплатно – 10,2 га.</w:t>
      </w:r>
    </w:p>
    <w:p w:rsidR="00500E0D" w:rsidRPr="006107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61077E">
        <w:rPr>
          <w:rFonts w:ascii="Times New Roman CYR" w:hAnsi="Times New Roman CYR" w:cs="Times New Roman CYR"/>
          <w:sz w:val="28"/>
          <w:szCs w:val="28"/>
        </w:rPr>
        <w:t>Итого на 01.01.2025 площадь земельных участков, являющимися объектами налогообложения земельным налогом –</w:t>
      </w:r>
      <w:r w:rsidR="00281989">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2 187,16 га, что составило 21,5</w:t>
      </w:r>
      <w:r w:rsidR="00247BD1">
        <w:rPr>
          <w:rFonts w:ascii="Times New Roman CYR" w:hAnsi="Times New Roman CYR" w:cs="Times New Roman CYR"/>
          <w:sz w:val="28"/>
          <w:szCs w:val="28"/>
        </w:rPr>
        <w:t>0</w:t>
      </w:r>
      <w:r w:rsidR="00281989">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w:t>
      </w:r>
    </w:p>
    <w:p w:rsidR="00500E0D" w:rsidRPr="0061077E" w:rsidRDefault="00500E0D" w:rsidP="0028198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61077E">
        <w:rPr>
          <w:rFonts w:ascii="Times New Roman CYR" w:hAnsi="Times New Roman CYR" w:cs="Times New Roman CYR"/>
          <w:sz w:val="28"/>
          <w:szCs w:val="28"/>
        </w:rPr>
        <w:t>Согласно анализу предоставления земельных участков в собственность за период с 2022 по 2024 года, прогноз</w:t>
      </w:r>
      <w:r w:rsidR="0082294B">
        <w:rPr>
          <w:rFonts w:ascii="Times New Roman CYR" w:hAnsi="Times New Roman CYR" w:cs="Times New Roman CYR"/>
          <w:sz w:val="28"/>
          <w:szCs w:val="28"/>
        </w:rPr>
        <w:t>ируется</w:t>
      </w:r>
      <w:r w:rsidRPr="0061077E">
        <w:rPr>
          <w:rFonts w:ascii="Times New Roman CYR" w:hAnsi="Times New Roman CYR" w:cs="Times New Roman CYR"/>
          <w:sz w:val="28"/>
          <w:szCs w:val="28"/>
        </w:rPr>
        <w:t xml:space="preserve"> увеличени</w:t>
      </w:r>
      <w:r w:rsidR="0082294B">
        <w:rPr>
          <w:rFonts w:ascii="Times New Roman CYR" w:hAnsi="Times New Roman CYR" w:cs="Times New Roman CYR"/>
          <w:sz w:val="28"/>
          <w:szCs w:val="28"/>
        </w:rPr>
        <w:t>е</w:t>
      </w:r>
      <w:r w:rsidRPr="0061077E">
        <w:rPr>
          <w:rFonts w:ascii="Times New Roman CYR" w:hAnsi="Times New Roman CYR" w:cs="Times New Roman CYR"/>
          <w:sz w:val="28"/>
          <w:szCs w:val="28"/>
        </w:rPr>
        <w:t xml:space="preserve"> налогооблагаемой базы в 2025 году на 20 га (21,69 %); </w:t>
      </w:r>
      <w:r w:rsidR="0082294B">
        <w:rPr>
          <w:rFonts w:ascii="Times New Roman CYR" w:hAnsi="Times New Roman CYR" w:cs="Times New Roman CYR"/>
          <w:sz w:val="28"/>
          <w:szCs w:val="28"/>
        </w:rPr>
        <w:t>в</w:t>
      </w:r>
      <w:r w:rsidRPr="0061077E">
        <w:rPr>
          <w:rFonts w:ascii="Times New Roman CYR" w:hAnsi="Times New Roman CYR" w:cs="Times New Roman CYR"/>
          <w:sz w:val="28"/>
          <w:szCs w:val="28"/>
        </w:rPr>
        <w:t xml:space="preserve"> 2026 год</w:t>
      </w:r>
      <w:r w:rsidR="0082294B">
        <w:rPr>
          <w:rFonts w:ascii="Times New Roman CYR" w:hAnsi="Times New Roman CYR" w:cs="Times New Roman CYR"/>
          <w:sz w:val="28"/>
          <w:szCs w:val="28"/>
        </w:rPr>
        <w:t>у</w:t>
      </w:r>
      <w:r w:rsidRPr="0061077E">
        <w:rPr>
          <w:rFonts w:ascii="Times New Roman CYR" w:hAnsi="Times New Roman CYR" w:cs="Times New Roman CYR"/>
          <w:sz w:val="28"/>
          <w:szCs w:val="28"/>
        </w:rPr>
        <w:t xml:space="preserve"> на 20 га (21,89</w:t>
      </w:r>
      <w:r w:rsidR="00281989">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 xml:space="preserve">%); </w:t>
      </w:r>
      <w:r w:rsidR="0082294B">
        <w:rPr>
          <w:rFonts w:ascii="Times New Roman CYR" w:hAnsi="Times New Roman CYR" w:cs="Times New Roman CYR"/>
          <w:sz w:val="28"/>
          <w:szCs w:val="28"/>
        </w:rPr>
        <w:t xml:space="preserve">в </w:t>
      </w:r>
      <w:r w:rsidRPr="0061077E">
        <w:rPr>
          <w:rFonts w:ascii="Times New Roman CYR" w:hAnsi="Times New Roman CYR" w:cs="Times New Roman CYR"/>
          <w:sz w:val="28"/>
          <w:szCs w:val="28"/>
        </w:rPr>
        <w:t>2027 год</w:t>
      </w:r>
      <w:r w:rsidR="0082294B">
        <w:rPr>
          <w:rFonts w:ascii="Times New Roman CYR" w:hAnsi="Times New Roman CYR" w:cs="Times New Roman CYR"/>
          <w:sz w:val="28"/>
          <w:szCs w:val="28"/>
        </w:rPr>
        <w:t>у</w:t>
      </w:r>
      <w:r w:rsidRPr="0061077E">
        <w:rPr>
          <w:rFonts w:ascii="Times New Roman CYR" w:hAnsi="Times New Roman CYR" w:cs="Times New Roman CYR"/>
          <w:sz w:val="28"/>
          <w:szCs w:val="28"/>
        </w:rPr>
        <w:t xml:space="preserve"> </w:t>
      </w:r>
      <w:r w:rsidR="0082294B">
        <w:rPr>
          <w:rFonts w:ascii="Times New Roman CYR" w:hAnsi="Times New Roman CYR" w:cs="Times New Roman CYR"/>
          <w:sz w:val="28"/>
          <w:szCs w:val="28"/>
        </w:rPr>
        <w:t>н</w:t>
      </w:r>
      <w:r w:rsidRPr="0061077E">
        <w:rPr>
          <w:rFonts w:ascii="Times New Roman CYR" w:hAnsi="Times New Roman CYR" w:cs="Times New Roman CYR"/>
          <w:sz w:val="28"/>
          <w:szCs w:val="28"/>
        </w:rPr>
        <w:t xml:space="preserve">а </w:t>
      </w:r>
      <w:r w:rsidR="0082294B">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20 га (22,09</w:t>
      </w:r>
      <w:r w:rsidR="00281989">
        <w:rPr>
          <w:rFonts w:ascii="Times New Roman CYR" w:hAnsi="Times New Roman CYR" w:cs="Times New Roman CYR"/>
          <w:sz w:val="28"/>
          <w:szCs w:val="28"/>
        </w:rPr>
        <w:t xml:space="preserve"> </w:t>
      </w:r>
      <w:r w:rsidRPr="0061077E">
        <w:rPr>
          <w:rFonts w:ascii="Times New Roman CYR" w:hAnsi="Times New Roman CYR" w:cs="Times New Roman CYR"/>
          <w:sz w:val="28"/>
          <w:szCs w:val="28"/>
        </w:rPr>
        <w:t>%).</w:t>
      </w:r>
    </w:p>
    <w:p w:rsidR="007F02D8" w:rsidRPr="007F02D8" w:rsidRDefault="00500E0D" w:rsidP="007F02D8">
      <w:pPr>
        <w:autoSpaceDE w:val="0"/>
        <w:autoSpaceDN w:val="0"/>
        <w:adjustRightInd w:val="0"/>
        <w:spacing w:after="0" w:line="240" w:lineRule="auto"/>
        <w:ind w:firstLine="708"/>
        <w:jc w:val="both"/>
        <w:rPr>
          <w:rFonts w:ascii="Times New Roman CYR" w:hAnsi="Times New Roman CYR" w:cs="Times New Roman CYR"/>
          <w:sz w:val="28"/>
          <w:szCs w:val="28"/>
        </w:rPr>
      </w:pPr>
      <w:r w:rsidRPr="007F02D8">
        <w:rPr>
          <w:rFonts w:ascii="Times New Roman CYR" w:hAnsi="Times New Roman CYR" w:cs="Times New Roman CYR"/>
          <w:sz w:val="28"/>
          <w:szCs w:val="28"/>
        </w:rPr>
        <w:t xml:space="preserve">В городе Ачинске общая протяженность автомобильных дорог общего пользования местного значения 239,5 км, из них 121,6 км – асфальтобетонное покрытие, 117,9 км </w:t>
      </w:r>
      <w:r w:rsidR="007F02D8" w:rsidRPr="007F02D8">
        <w:rPr>
          <w:rFonts w:ascii="Times New Roman CYR" w:hAnsi="Times New Roman CYR" w:cs="Times New Roman CYR"/>
          <w:sz w:val="28"/>
          <w:szCs w:val="28"/>
        </w:rPr>
        <w:t>–</w:t>
      </w:r>
      <w:r w:rsidRPr="007F02D8">
        <w:rPr>
          <w:rFonts w:ascii="Times New Roman CYR" w:hAnsi="Times New Roman CYR" w:cs="Times New Roman CYR"/>
          <w:sz w:val="28"/>
          <w:szCs w:val="28"/>
        </w:rPr>
        <w:t xml:space="preserve"> грунтовое</w:t>
      </w:r>
      <w:r w:rsidR="007F02D8" w:rsidRPr="007F02D8">
        <w:rPr>
          <w:rFonts w:ascii="Times New Roman CYR" w:hAnsi="Times New Roman CYR" w:cs="Times New Roman CYR"/>
          <w:sz w:val="28"/>
          <w:szCs w:val="28"/>
        </w:rPr>
        <w:t xml:space="preserve"> щебеночное покрытие. </w:t>
      </w:r>
    </w:p>
    <w:p w:rsidR="007F02D8" w:rsidRPr="007F02D8" w:rsidRDefault="00500E0D" w:rsidP="007F02D8">
      <w:pPr>
        <w:autoSpaceDE w:val="0"/>
        <w:autoSpaceDN w:val="0"/>
        <w:adjustRightInd w:val="0"/>
        <w:spacing w:after="0" w:line="240" w:lineRule="auto"/>
        <w:ind w:firstLine="708"/>
        <w:jc w:val="both"/>
        <w:rPr>
          <w:rFonts w:ascii="Times New Roman CYR" w:hAnsi="Times New Roman CYR" w:cs="Times New Roman CYR"/>
          <w:sz w:val="28"/>
          <w:szCs w:val="28"/>
        </w:rPr>
      </w:pPr>
      <w:r w:rsidRPr="007F02D8">
        <w:rPr>
          <w:rFonts w:ascii="Times New Roman CYR" w:hAnsi="Times New Roman CYR" w:cs="Times New Roman CYR"/>
          <w:sz w:val="28"/>
          <w:szCs w:val="28"/>
        </w:rPr>
        <w:t>Территория города Ачинска охвачена автобусным и железнодорож</w:t>
      </w:r>
      <w:r w:rsidR="007F02D8" w:rsidRPr="007F02D8">
        <w:rPr>
          <w:rFonts w:ascii="Times New Roman CYR" w:hAnsi="Times New Roman CYR" w:cs="Times New Roman CYR"/>
          <w:sz w:val="28"/>
          <w:szCs w:val="28"/>
        </w:rPr>
        <w:t xml:space="preserve">ным сообщением в полном объеме. </w:t>
      </w:r>
    </w:p>
    <w:p w:rsidR="00500E0D" w:rsidRPr="007F02D8" w:rsidRDefault="00500E0D" w:rsidP="007F02D8">
      <w:pPr>
        <w:autoSpaceDE w:val="0"/>
        <w:autoSpaceDN w:val="0"/>
        <w:adjustRightInd w:val="0"/>
        <w:spacing w:after="0" w:line="240" w:lineRule="auto"/>
        <w:ind w:firstLine="708"/>
        <w:jc w:val="both"/>
        <w:rPr>
          <w:rFonts w:ascii="Times New Roman CYR" w:hAnsi="Times New Roman CYR" w:cs="Times New Roman CYR"/>
          <w:sz w:val="28"/>
          <w:szCs w:val="28"/>
        </w:rPr>
      </w:pPr>
      <w:r w:rsidRPr="007F02D8">
        <w:rPr>
          <w:rFonts w:ascii="Times New Roman CYR" w:hAnsi="Times New Roman CYR" w:cs="Times New Roman CYR"/>
          <w:sz w:val="28"/>
          <w:szCs w:val="28"/>
        </w:rPr>
        <w:t>Основные расходы местного бюджета направляются на реализацию мероприятий по содержанию и обслуживанию улично-дорожной сети города, включая устройство ледовой переправы, содержание и ремонт понтонного моста, обслуживание ливневой канализации, ремонт искусственных дорожных неровностей, обслуживание дорожных знаков, светофорных объектов, нанесение дорожной разметки, проведение ямочного ремонта автомобильных дорог, оплату за электроэнергию, потребленную светофорными объектами.</w:t>
      </w:r>
    </w:p>
    <w:p w:rsidR="007F02D8" w:rsidRDefault="00500E0D" w:rsidP="007F02D8">
      <w:pPr>
        <w:autoSpaceDE w:val="0"/>
        <w:autoSpaceDN w:val="0"/>
        <w:adjustRightInd w:val="0"/>
        <w:spacing w:after="0" w:line="240" w:lineRule="auto"/>
        <w:ind w:firstLine="709"/>
        <w:jc w:val="both"/>
        <w:rPr>
          <w:rFonts w:ascii="Times New Roman CYR" w:hAnsi="Times New Roman CYR" w:cs="Times New Roman CYR"/>
          <w:sz w:val="28"/>
          <w:szCs w:val="28"/>
        </w:rPr>
      </w:pPr>
      <w:r w:rsidRPr="007F02D8">
        <w:rPr>
          <w:rFonts w:ascii="Times New Roman CYR" w:hAnsi="Times New Roman CYR" w:cs="Times New Roman CYR"/>
          <w:sz w:val="28"/>
          <w:szCs w:val="28"/>
        </w:rPr>
        <w:t xml:space="preserve">На выполнение муниципальной программы «Развитие транспортной системы» в 2024 году запланировано 671,4  </w:t>
      </w:r>
      <w:proofErr w:type="gramStart"/>
      <w:r w:rsidRPr="007F02D8">
        <w:rPr>
          <w:rFonts w:ascii="Times New Roman CYR" w:hAnsi="Times New Roman CYR" w:cs="Times New Roman CYR"/>
          <w:sz w:val="28"/>
          <w:szCs w:val="28"/>
        </w:rPr>
        <w:t>млн</w:t>
      </w:r>
      <w:proofErr w:type="gramEnd"/>
      <w:r w:rsidRPr="007F02D8">
        <w:rPr>
          <w:rFonts w:ascii="Times New Roman CYR" w:hAnsi="Times New Roman CYR" w:cs="Times New Roman CYR"/>
          <w:sz w:val="28"/>
          <w:szCs w:val="28"/>
        </w:rPr>
        <w:t xml:space="preserve"> руб., исполнение составило 657,7 млн руб. (97,9 %).</w:t>
      </w:r>
      <w:r w:rsidR="007F02D8">
        <w:rPr>
          <w:rFonts w:ascii="Times New Roman CYR" w:hAnsi="Times New Roman CYR" w:cs="Times New Roman CYR"/>
          <w:sz w:val="28"/>
          <w:szCs w:val="28"/>
        </w:rPr>
        <w:t xml:space="preserve"> </w:t>
      </w:r>
    </w:p>
    <w:p w:rsidR="007F02D8" w:rsidRPr="00AB2505" w:rsidRDefault="00500E0D" w:rsidP="007F02D8">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AB2505">
        <w:rPr>
          <w:rFonts w:ascii="Times New Roman CYR" w:hAnsi="Times New Roman CYR" w:cs="Times New Roman CYR"/>
          <w:sz w:val="28"/>
          <w:szCs w:val="28"/>
        </w:rPr>
        <w:t xml:space="preserve">В рамках государственной программы Красноярского края «Развитие транспортной системы» городу Ачинску выделена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размере </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42 926,0 тыс. руб., долевое финансирование из местного бюджета –</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43,0 тыс. руб., исполнение составило 42 565,8 тыс. руб. и 42,6 тыс. руб. (99,2%).</w:t>
      </w:r>
      <w:r w:rsidR="007F02D8" w:rsidRPr="00AB2505">
        <w:rPr>
          <w:rFonts w:ascii="Times New Roman CYR" w:hAnsi="Times New Roman CYR" w:cs="Times New Roman CYR"/>
          <w:sz w:val="28"/>
          <w:szCs w:val="28"/>
        </w:rPr>
        <w:t xml:space="preserve"> </w:t>
      </w:r>
      <w:proofErr w:type="gramEnd"/>
    </w:p>
    <w:p w:rsidR="00500E0D" w:rsidRPr="007F02D8" w:rsidRDefault="00500E0D" w:rsidP="007F02D8">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AB2505">
        <w:rPr>
          <w:rFonts w:ascii="Times New Roman CYR" w:hAnsi="Times New Roman CYR" w:cs="Times New Roman CYR"/>
          <w:sz w:val="28"/>
          <w:szCs w:val="28"/>
        </w:rPr>
        <w:t>Субсидии на осуществление дорожной деятельности в целях решения задач социально-экономического развития территорий, на содержание автомобильных дорог, на 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 в размере  301 441,2 тыс. руб. из краевого бюджета, 302,3 тыс. руб. из местного бюджета, исполнение составило 292 801,0 тыс. руб. и</w:t>
      </w:r>
      <w:proofErr w:type="gramEnd"/>
      <w:r w:rsidRPr="00AB2505">
        <w:rPr>
          <w:rFonts w:ascii="Times New Roman CYR" w:hAnsi="Times New Roman CYR" w:cs="Times New Roman CYR"/>
          <w:sz w:val="28"/>
          <w:szCs w:val="28"/>
        </w:rPr>
        <w:t xml:space="preserve"> 293,1 тыс. руб. (97,1</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w:t>
      </w:r>
    </w:p>
    <w:p w:rsidR="00500E0D" w:rsidRPr="00AB2505"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AB2505">
        <w:rPr>
          <w:rFonts w:ascii="Times New Roman CYR" w:hAnsi="Times New Roman CYR" w:cs="Times New Roman CYR"/>
          <w:sz w:val="28"/>
          <w:szCs w:val="28"/>
        </w:rPr>
        <w:t xml:space="preserve">Субсидии на реализацию мероприятий, направленных на повышение безопасности дорожного движения за счет средств дорожного фонда </w:t>
      </w:r>
      <w:r w:rsidRPr="00AB2505">
        <w:rPr>
          <w:rFonts w:ascii="Times New Roman CYR" w:hAnsi="Times New Roman CYR" w:cs="Times New Roman CYR"/>
          <w:sz w:val="28"/>
          <w:szCs w:val="28"/>
        </w:rPr>
        <w:lastRenderedPageBreak/>
        <w:t xml:space="preserve">Красноярского края в размере 17 411,3 тыс. руб. из краевого бюджета, </w:t>
      </w:r>
      <w:r w:rsidR="00E24843">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175,9 тыс. руб. из местного бюджета, исполнение составило</w:t>
      </w:r>
      <w:r w:rsidR="00E24843">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 xml:space="preserve">17 411,3 тыс. руб. и </w:t>
      </w:r>
      <w:r w:rsidR="00E24843">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175,9 тыс. руб. (100</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w:t>
      </w:r>
    </w:p>
    <w:p w:rsidR="00500E0D" w:rsidRPr="00AB2505" w:rsidRDefault="00500E0D">
      <w:pPr>
        <w:autoSpaceDE w:val="0"/>
        <w:autoSpaceDN w:val="0"/>
        <w:adjustRightInd w:val="0"/>
        <w:spacing w:after="0" w:line="240" w:lineRule="auto"/>
        <w:ind w:firstLine="851"/>
        <w:jc w:val="both"/>
        <w:rPr>
          <w:rFonts w:ascii="Times New Roman CYR" w:hAnsi="Times New Roman CYR" w:cs="Times New Roman CYR"/>
          <w:sz w:val="28"/>
          <w:szCs w:val="28"/>
        </w:rPr>
      </w:pPr>
      <w:r w:rsidRPr="00AB2505">
        <w:rPr>
          <w:rFonts w:ascii="Times New Roman CYR" w:hAnsi="Times New Roman CYR" w:cs="Times New Roman CYR"/>
          <w:sz w:val="28"/>
          <w:szCs w:val="28"/>
        </w:rPr>
        <w:t xml:space="preserve">Субсидии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размере     </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4 187,4 тыс. руб. из краевого бюджета, 42,3 тыс. руб. из местного бюджета, исполнение составило 4 125,8 тыс. руб. и 41,7 тыс. руб. (98,5</w:t>
      </w:r>
      <w:r w:rsidR="00AB2505">
        <w:rPr>
          <w:rFonts w:ascii="Times New Roman CYR" w:hAnsi="Times New Roman CYR" w:cs="Times New Roman CYR"/>
          <w:sz w:val="28"/>
          <w:szCs w:val="28"/>
        </w:rPr>
        <w:t xml:space="preserve"> </w:t>
      </w:r>
      <w:r w:rsidRPr="00AB2505">
        <w:rPr>
          <w:rFonts w:ascii="Times New Roman CYR" w:hAnsi="Times New Roman CYR" w:cs="Times New Roman CYR"/>
          <w:sz w:val="28"/>
          <w:szCs w:val="28"/>
        </w:rPr>
        <w:t>%).</w:t>
      </w:r>
    </w:p>
    <w:p w:rsidR="00500E0D" w:rsidRPr="00AB2505" w:rsidRDefault="00500E0D">
      <w:pPr>
        <w:autoSpaceDE w:val="0"/>
        <w:autoSpaceDN w:val="0"/>
        <w:adjustRightInd w:val="0"/>
        <w:spacing w:after="0" w:line="240" w:lineRule="auto"/>
        <w:ind w:firstLine="851"/>
        <w:jc w:val="both"/>
        <w:rPr>
          <w:rFonts w:ascii="Times New Roman CYR" w:hAnsi="Times New Roman CYR" w:cs="Times New Roman CYR"/>
          <w:sz w:val="28"/>
          <w:szCs w:val="28"/>
        </w:rPr>
      </w:pPr>
      <w:r w:rsidRPr="00AB2505">
        <w:rPr>
          <w:rFonts w:ascii="Times New Roman CYR" w:hAnsi="Times New Roman CYR" w:cs="Times New Roman CY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(239,5 км) автомобильных дорог общего пользования местного значения</w:t>
      </w:r>
      <w:r w:rsidR="00AB2505">
        <w:rPr>
          <w:rFonts w:ascii="Times New Roman CYR" w:hAnsi="Times New Roman CYR" w:cs="Times New Roman CYR"/>
          <w:sz w:val="28"/>
          <w:szCs w:val="28"/>
        </w:rPr>
        <w:t xml:space="preserve"> в 2024 году составляет 59,37 %.</w:t>
      </w:r>
    </w:p>
    <w:p w:rsidR="00500E0D" w:rsidRPr="00DB4411" w:rsidRDefault="00500E0D">
      <w:pPr>
        <w:autoSpaceDE w:val="0"/>
        <w:autoSpaceDN w:val="0"/>
        <w:adjustRightInd w:val="0"/>
        <w:spacing w:after="0" w:line="240" w:lineRule="auto"/>
        <w:ind w:firstLine="851"/>
        <w:jc w:val="both"/>
        <w:rPr>
          <w:rFonts w:ascii="Times New Roman CYR" w:hAnsi="Times New Roman CYR" w:cs="Times New Roman CYR"/>
          <w:sz w:val="28"/>
          <w:szCs w:val="28"/>
        </w:rPr>
      </w:pPr>
      <w:r w:rsidRPr="00AB2505">
        <w:rPr>
          <w:rFonts w:ascii="Times New Roman CYR" w:hAnsi="Times New Roman CYR" w:cs="Times New Roman CYR"/>
          <w:sz w:val="28"/>
          <w:szCs w:val="28"/>
        </w:rPr>
        <w:t xml:space="preserve">Снижение значения показателя по отношению к 2023 году с 64,38 % до 59,37 % на 5,01 % объясняется проведением ремонтов в 2024 году и снижением протяженность автомобильных дорог общего пользования местного значения, </w:t>
      </w:r>
      <w:r w:rsidRPr="00DB4411">
        <w:rPr>
          <w:rFonts w:ascii="Times New Roman CYR" w:hAnsi="Times New Roman CYR" w:cs="Times New Roman CYR"/>
          <w:sz w:val="28"/>
          <w:szCs w:val="28"/>
        </w:rPr>
        <w:t>не отвечающих нормативным требованиям с 154,4 км до 142,2 км.</w:t>
      </w:r>
    </w:p>
    <w:p w:rsidR="00500E0D" w:rsidRPr="00DB4411" w:rsidRDefault="00500E0D" w:rsidP="00247BD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sidRPr="00DB4411">
        <w:rPr>
          <w:rFonts w:ascii="Times New Roman CYR" w:hAnsi="Times New Roman CYR" w:cs="Times New Roman CYR"/>
          <w:sz w:val="28"/>
          <w:szCs w:val="28"/>
        </w:rPr>
        <w:t>За 2024 год выполнен ремонт асфальтового покрытия на 13-ти участках автомобильных дорог города общей протя</w:t>
      </w:r>
      <w:r w:rsidR="00247BD1">
        <w:rPr>
          <w:rFonts w:ascii="Times New Roman CYR" w:hAnsi="Times New Roman CYR" w:cs="Times New Roman CYR"/>
          <w:sz w:val="28"/>
          <w:szCs w:val="28"/>
        </w:rPr>
        <w:t xml:space="preserve">женностью 12,102 км по улицам:   </w:t>
      </w:r>
      <w:r w:rsidR="00647222">
        <w:rPr>
          <w:rFonts w:ascii="Times New Roman CYR" w:hAnsi="Times New Roman CYR" w:cs="Times New Roman CYR"/>
          <w:sz w:val="28"/>
          <w:szCs w:val="28"/>
        </w:rPr>
        <w:t xml:space="preserve">  </w:t>
      </w:r>
      <w:r w:rsidRPr="00DB4411">
        <w:rPr>
          <w:rFonts w:ascii="Times New Roman CYR" w:hAnsi="Times New Roman CYR" w:cs="Times New Roman CYR"/>
          <w:color w:val="000000"/>
          <w:sz w:val="28"/>
          <w:szCs w:val="28"/>
        </w:rPr>
        <w:t>ул. Свердлова – 940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Мира – 1457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Профсоюзная – 686 м;</w:t>
      </w:r>
      <w:r w:rsidR="00247BD1">
        <w:rPr>
          <w:rFonts w:ascii="Times New Roman CYR" w:hAnsi="Times New Roman CYR" w:cs="Times New Roman CYR"/>
          <w:color w:val="000000"/>
          <w:sz w:val="28"/>
          <w:szCs w:val="28"/>
        </w:rPr>
        <w:t xml:space="preserve"> </w:t>
      </w:r>
      <w:r w:rsidR="00647222">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Воеводы Тухачевского - 756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Гагарина - 710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пр</w:t>
      </w:r>
      <w:r w:rsidR="00247BD1">
        <w:rPr>
          <w:rFonts w:ascii="Times New Roman CYR" w:hAnsi="Times New Roman CYR" w:cs="Times New Roman CYR"/>
          <w:color w:val="000000"/>
          <w:sz w:val="28"/>
          <w:szCs w:val="28"/>
        </w:rPr>
        <w:t>.</w:t>
      </w:r>
      <w:proofErr w:type="gramEnd"/>
      <w:r w:rsidRPr="00DB4411">
        <w:rPr>
          <w:rFonts w:ascii="Times New Roman CYR" w:hAnsi="Times New Roman CYR" w:cs="Times New Roman CYR"/>
          <w:color w:val="000000"/>
          <w:sz w:val="28"/>
          <w:szCs w:val="28"/>
        </w:rPr>
        <w:t xml:space="preserve"> </w:t>
      </w:r>
      <w:proofErr w:type="spellStart"/>
      <w:proofErr w:type="gramStart"/>
      <w:r w:rsidRPr="00DB4411">
        <w:rPr>
          <w:rFonts w:ascii="Times New Roman CYR" w:hAnsi="Times New Roman CYR" w:cs="Times New Roman CYR"/>
          <w:color w:val="000000"/>
          <w:sz w:val="28"/>
          <w:szCs w:val="28"/>
        </w:rPr>
        <w:t>Лапенкова</w:t>
      </w:r>
      <w:proofErr w:type="spellEnd"/>
      <w:r w:rsidRPr="00DB4411">
        <w:rPr>
          <w:rFonts w:ascii="Times New Roman CYR" w:hAnsi="Times New Roman CYR" w:cs="Times New Roman CYR"/>
          <w:color w:val="000000"/>
          <w:sz w:val="28"/>
          <w:szCs w:val="28"/>
        </w:rPr>
        <w:t xml:space="preserve"> – 810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 xml:space="preserve"> ул. Чкалова </w:t>
      </w:r>
      <w:r w:rsidR="00AB2505" w:rsidRPr="00DB4411">
        <w:rPr>
          <w:rFonts w:ascii="Times New Roman CYR" w:hAnsi="Times New Roman CYR" w:cs="Times New Roman CYR"/>
          <w:color w:val="000000"/>
          <w:sz w:val="28"/>
          <w:szCs w:val="28"/>
        </w:rPr>
        <w:t>–</w:t>
      </w:r>
      <w:r w:rsidRPr="00DB4411">
        <w:rPr>
          <w:rFonts w:ascii="Times New Roman CYR" w:hAnsi="Times New Roman CYR" w:cs="Times New Roman CYR"/>
          <w:color w:val="000000"/>
          <w:sz w:val="28"/>
          <w:szCs w:val="28"/>
        </w:rPr>
        <w:t xml:space="preserve"> 1100</w:t>
      </w:r>
      <w:r w:rsidR="00AB2505" w:rsidRPr="00DB441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 xml:space="preserve">ул. </w:t>
      </w:r>
      <w:proofErr w:type="spellStart"/>
      <w:r w:rsidRPr="00DB4411">
        <w:rPr>
          <w:rFonts w:ascii="Times New Roman CYR" w:hAnsi="Times New Roman CYR" w:cs="Times New Roman CYR"/>
          <w:color w:val="000000"/>
          <w:sz w:val="28"/>
          <w:szCs w:val="28"/>
        </w:rPr>
        <w:t>Манкевича</w:t>
      </w:r>
      <w:proofErr w:type="spellEnd"/>
      <w:r w:rsidRPr="00DB4411">
        <w:rPr>
          <w:rFonts w:ascii="Times New Roman CYR" w:hAnsi="Times New Roman CYR" w:cs="Times New Roman CYR"/>
          <w:color w:val="000000"/>
          <w:sz w:val="28"/>
          <w:szCs w:val="28"/>
        </w:rPr>
        <w:t xml:space="preserve"> </w:t>
      </w:r>
      <w:r w:rsidR="00AB2505" w:rsidRPr="00DB4411">
        <w:rPr>
          <w:rFonts w:ascii="Times New Roman CYR" w:hAnsi="Times New Roman CYR" w:cs="Times New Roman CYR"/>
          <w:color w:val="000000"/>
          <w:sz w:val="28"/>
          <w:szCs w:val="28"/>
        </w:rPr>
        <w:t>–</w:t>
      </w:r>
      <w:r w:rsidRPr="00DB4411">
        <w:rPr>
          <w:rFonts w:ascii="Times New Roman CYR" w:hAnsi="Times New Roman CYR" w:cs="Times New Roman CYR"/>
          <w:color w:val="000000"/>
          <w:sz w:val="28"/>
          <w:szCs w:val="28"/>
        </w:rPr>
        <w:t xml:space="preserve"> 500</w:t>
      </w:r>
      <w:r w:rsidR="00AB2505" w:rsidRPr="00DB441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5 Июля – 2300 м;</w:t>
      </w:r>
      <w:r w:rsidR="00647222">
        <w:rPr>
          <w:rFonts w:ascii="Times New Roman CYR" w:hAnsi="Times New Roman CYR" w:cs="Times New Roman CYR"/>
          <w:color w:val="000000"/>
          <w:sz w:val="28"/>
          <w:szCs w:val="28"/>
        </w:rPr>
        <w:t xml:space="preserve">              </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Кравченко – 824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 xml:space="preserve">ул. Андрея </w:t>
      </w:r>
      <w:proofErr w:type="spellStart"/>
      <w:r w:rsidRPr="00DB4411">
        <w:rPr>
          <w:rFonts w:ascii="Times New Roman CYR" w:hAnsi="Times New Roman CYR" w:cs="Times New Roman CYR"/>
          <w:color w:val="000000"/>
          <w:sz w:val="28"/>
          <w:szCs w:val="28"/>
        </w:rPr>
        <w:t>Марачкова</w:t>
      </w:r>
      <w:proofErr w:type="spellEnd"/>
      <w:r w:rsidRPr="00DB4411">
        <w:rPr>
          <w:rFonts w:ascii="Times New Roman CYR" w:hAnsi="Times New Roman CYR" w:cs="Times New Roman CYR"/>
          <w:color w:val="000000"/>
          <w:sz w:val="28"/>
          <w:szCs w:val="28"/>
        </w:rPr>
        <w:t xml:space="preserve"> – 554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 xml:space="preserve">пер. Новосибирский – </w:t>
      </w:r>
      <w:r w:rsidR="00647222">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519 м;</w:t>
      </w:r>
      <w:r w:rsidR="00247BD1">
        <w:rPr>
          <w:rFonts w:ascii="Times New Roman CYR" w:hAnsi="Times New Roman CYR" w:cs="Times New Roman CYR"/>
          <w:color w:val="000000"/>
          <w:sz w:val="28"/>
          <w:szCs w:val="28"/>
        </w:rPr>
        <w:t xml:space="preserve"> </w:t>
      </w:r>
      <w:r w:rsidRPr="00DB4411">
        <w:rPr>
          <w:rFonts w:ascii="Times New Roman CYR" w:hAnsi="Times New Roman CYR" w:cs="Times New Roman CYR"/>
          <w:color w:val="000000"/>
          <w:sz w:val="28"/>
          <w:szCs w:val="28"/>
        </w:rPr>
        <w:t>ул. Сенная – 946 м.</w:t>
      </w:r>
      <w:proofErr w:type="gramEnd"/>
    </w:p>
    <w:p w:rsidR="00500E0D" w:rsidRPr="00DB4411" w:rsidRDefault="00500E0D" w:rsidP="00AB2505">
      <w:pPr>
        <w:autoSpaceDE w:val="0"/>
        <w:autoSpaceDN w:val="0"/>
        <w:adjustRightInd w:val="0"/>
        <w:spacing w:after="0" w:line="240" w:lineRule="auto"/>
        <w:ind w:firstLine="720"/>
        <w:jc w:val="both"/>
        <w:rPr>
          <w:rFonts w:ascii="Times New Roman CYR" w:hAnsi="Times New Roman CYR" w:cs="Times New Roman CYR"/>
          <w:color w:val="000000"/>
          <w:sz w:val="28"/>
          <w:szCs w:val="28"/>
        </w:rPr>
      </w:pPr>
      <w:proofErr w:type="gramStart"/>
      <w:r w:rsidRPr="00DB4411">
        <w:rPr>
          <w:rFonts w:ascii="Times New Roman CYR" w:hAnsi="Times New Roman CYR" w:cs="Times New Roman CYR"/>
          <w:sz w:val="28"/>
          <w:szCs w:val="28"/>
        </w:rPr>
        <w:t xml:space="preserve">Выполнены работы по поддержанию надлежащего технического состояния автомобильных дорог города Ачинска, включающие в себя: содержание улично-дорожной сети города (содержание автомобильных дорог); устранение деформации и повреждений покрытий, восстановление поперечного профиля и ровности проезжей части автомобильных дорог (ямочный ремонт и </w:t>
      </w:r>
      <w:proofErr w:type="spellStart"/>
      <w:r w:rsidRPr="00DB4411">
        <w:rPr>
          <w:rFonts w:ascii="Times New Roman CYR" w:hAnsi="Times New Roman CYR" w:cs="Times New Roman CYR"/>
          <w:sz w:val="28"/>
          <w:szCs w:val="28"/>
        </w:rPr>
        <w:t>грейдирование</w:t>
      </w:r>
      <w:proofErr w:type="spellEnd"/>
      <w:r w:rsidRPr="00DB4411">
        <w:rPr>
          <w:rFonts w:ascii="Times New Roman CYR" w:hAnsi="Times New Roman CYR" w:cs="Times New Roman CYR"/>
          <w:sz w:val="28"/>
          <w:szCs w:val="28"/>
        </w:rPr>
        <w:t xml:space="preserve"> дорог); содержание в чистоте и порядке тротуаров (содержание пешеходных тротуаров);</w:t>
      </w:r>
      <w:proofErr w:type="gramEnd"/>
      <w:r w:rsidRPr="00DB4411">
        <w:rPr>
          <w:rFonts w:ascii="Times New Roman CYR" w:hAnsi="Times New Roman CYR" w:cs="Times New Roman CYR"/>
          <w:sz w:val="28"/>
          <w:szCs w:val="28"/>
        </w:rPr>
        <w:t xml:space="preserve"> поддержание полосы отвода, обочин и разделительных </w:t>
      </w:r>
      <w:r w:rsidRPr="00DB4411">
        <w:rPr>
          <w:rFonts w:ascii="Times New Roman CYR" w:hAnsi="Times New Roman CYR" w:cs="Times New Roman CYR"/>
          <w:color w:val="000000"/>
          <w:sz w:val="28"/>
          <w:szCs w:val="28"/>
        </w:rPr>
        <w:t xml:space="preserve">полос в чистоте и порядке, очистка их от мусора и посторонних предметов, скашивание травы на обочинах, разделительной полосе, полосе отвода, вырубка деревьев и кустарников </w:t>
      </w:r>
      <w:r w:rsidR="00DB4411" w:rsidRPr="00DB4411">
        <w:rPr>
          <w:rFonts w:ascii="Times New Roman CYR" w:hAnsi="Times New Roman CYR" w:cs="Times New Roman CYR"/>
          <w:color w:val="000000"/>
          <w:sz w:val="28"/>
          <w:szCs w:val="28"/>
        </w:rPr>
        <w:t>(содержание зеленых насаждений).</w:t>
      </w:r>
    </w:p>
    <w:p w:rsidR="00500E0D" w:rsidRPr="00DB4411" w:rsidRDefault="00500E0D">
      <w:pPr>
        <w:autoSpaceDE w:val="0"/>
        <w:autoSpaceDN w:val="0"/>
        <w:adjustRightInd w:val="0"/>
        <w:spacing w:after="0" w:line="240" w:lineRule="auto"/>
        <w:ind w:firstLine="851"/>
        <w:jc w:val="both"/>
        <w:rPr>
          <w:rFonts w:ascii="Times New Roman CYR" w:hAnsi="Times New Roman CYR" w:cs="Times New Roman CYR"/>
          <w:sz w:val="28"/>
          <w:szCs w:val="28"/>
        </w:rPr>
      </w:pPr>
      <w:r w:rsidRPr="00DB4411">
        <w:rPr>
          <w:rFonts w:ascii="Times New Roman CYR" w:hAnsi="Times New Roman CYR" w:cs="Times New Roman CYR"/>
          <w:color w:val="000000"/>
          <w:sz w:val="28"/>
          <w:szCs w:val="28"/>
        </w:rPr>
        <w:t xml:space="preserve">Проведен комплекс работ, </w:t>
      </w:r>
      <w:r w:rsidRPr="00DB4411">
        <w:rPr>
          <w:rFonts w:ascii="Times New Roman CYR" w:hAnsi="Times New Roman CYR" w:cs="Times New Roman CYR"/>
          <w:sz w:val="28"/>
          <w:szCs w:val="28"/>
        </w:rPr>
        <w:t>направленных на повышение безопасности дорожного движения по замене светофорных объектов, установке и замене дорожных знаков, указателей дорожных маршрутов, устройству защитных ограждений перекрестков, улиц: ул. Гагарина, пр</w:t>
      </w:r>
      <w:r w:rsidR="00DB4411" w:rsidRPr="00DB4411">
        <w:rPr>
          <w:rFonts w:ascii="Times New Roman CYR" w:hAnsi="Times New Roman CYR" w:cs="Times New Roman CYR"/>
          <w:sz w:val="28"/>
          <w:szCs w:val="28"/>
        </w:rPr>
        <w:t>.</w:t>
      </w:r>
      <w:r w:rsidRPr="00DB4411">
        <w:rPr>
          <w:rFonts w:ascii="Times New Roman CYR" w:hAnsi="Times New Roman CYR" w:cs="Times New Roman CYR"/>
          <w:sz w:val="28"/>
          <w:szCs w:val="28"/>
        </w:rPr>
        <w:t xml:space="preserve"> </w:t>
      </w:r>
      <w:proofErr w:type="spellStart"/>
      <w:r w:rsidRPr="00DB4411">
        <w:rPr>
          <w:rFonts w:ascii="Times New Roman CYR" w:hAnsi="Times New Roman CYR" w:cs="Times New Roman CYR"/>
          <w:sz w:val="28"/>
          <w:szCs w:val="28"/>
        </w:rPr>
        <w:t>Лапенкова</w:t>
      </w:r>
      <w:proofErr w:type="spellEnd"/>
      <w:r w:rsidRPr="00DB4411">
        <w:rPr>
          <w:rFonts w:ascii="Times New Roman CYR" w:hAnsi="Times New Roman CYR" w:cs="Times New Roman CYR"/>
          <w:sz w:val="28"/>
          <w:szCs w:val="28"/>
        </w:rPr>
        <w:t xml:space="preserve">, </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ул.</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40 лет ВЛКСМ, ул. Кравченко, шоссе Байкал.</w:t>
      </w:r>
    </w:p>
    <w:p w:rsidR="00500E0D" w:rsidRPr="00DB4411" w:rsidRDefault="00500E0D">
      <w:pPr>
        <w:autoSpaceDE w:val="0"/>
        <w:autoSpaceDN w:val="0"/>
        <w:adjustRightInd w:val="0"/>
        <w:spacing w:after="0" w:line="240" w:lineRule="auto"/>
        <w:ind w:firstLine="851"/>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Выполнены работы по обустройству пешеходных переходов к </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 xml:space="preserve">МБОУ «Школа № 16 имени Героя Советского союза И.А. </w:t>
      </w:r>
      <w:proofErr w:type="spellStart"/>
      <w:r w:rsidRPr="00DB4411">
        <w:rPr>
          <w:rFonts w:ascii="Times New Roman CYR" w:hAnsi="Times New Roman CYR" w:cs="Times New Roman CYR"/>
          <w:sz w:val="28"/>
          <w:szCs w:val="28"/>
        </w:rPr>
        <w:t>Лапенкова</w:t>
      </w:r>
      <w:proofErr w:type="spellEnd"/>
      <w:r w:rsidRPr="00DB4411">
        <w:rPr>
          <w:rFonts w:ascii="Times New Roman CYR" w:hAnsi="Times New Roman CYR" w:cs="Times New Roman CYR"/>
          <w:sz w:val="28"/>
          <w:szCs w:val="28"/>
        </w:rPr>
        <w:t xml:space="preserve">» через            ул. Мира и к МОУ «Лицей № 1» через </w:t>
      </w:r>
      <w:proofErr w:type="spellStart"/>
      <w:r w:rsidRPr="00DB4411">
        <w:rPr>
          <w:rFonts w:ascii="Times New Roman CYR" w:hAnsi="Times New Roman CYR" w:cs="Times New Roman CYR"/>
          <w:sz w:val="28"/>
          <w:szCs w:val="28"/>
        </w:rPr>
        <w:t>междворовый</w:t>
      </w:r>
      <w:proofErr w:type="spellEnd"/>
      <w:r w:rsidRPr="00DB4411">
        <w:rPr>
          <w:rFonts w:ascii="Times New Roman CYR" w:hAnsi="Times New Roman CYR" w:cs="Times New Roman CYR"/>
          <w:sz w:val="28"/>
          <w:szCs w:val="28"/>
        </w:rPr>
        <w:t xml:space="preserve"> проезд </w:t>
      </w:r>
      <w:r w:rsidR="00647222">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 xml:space="preserve">3-го </w:t>
      </w:r>
      <w:proofErr w:type="spellStart"/>
      <w:r w:rsidRPr="00DB4411">
        <w:rPr>
          <w:rFonts w:ascii="Times New Roman CYR" w:hAnsi="Times New Roman CYR" w:cs="Times New Roman CYR"/>
          <w:sz w:val="28"/>
          <w:szCs w:val="28"/>
        </w:rPr>
        <w:t>мкр</w:t>
      </w:r>
      <w:proofErr w:type="spellEnd"/>
      <w:r w:rsidRPr="00DB4411">
        <w:rPr>
          <w:rFonts w:ascii="Times New Roman CYR" w:hAnsi="Times New Roman CYR" w:cs="Times New Roman CYR"/>
          <w:sz w:val="28"/>
          <w:szCs w:val="28"/>
        </w:rPr>
        <w:t>. Привокзального района города Ачинска.</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lastRenderedPageBreak/>
        <w:t>На 2025 год запланировано выполнить ремонт автомобильных дорог протяженностью 1,8 км, на 2026 год – 1,8 км</w:t>
      </w:r>
      <w:r w:rsidR="00DB4411" w:rsidRPr="00DB4411">
        <w:rPr>
          <w:rFonts w:ascii="Times New Roman CYR" w:hAnsi="Times New Roman CYR" w:cs="Times New Roman CYR"/>
          <w:sz w:val="28"/>
          <w:szCs w:val="28"/>
        </w:rPr>
        <w:t>,</w:t>
      </w:r>
      <w:r w:rsidRPr="00DB4411">
        <w:rPr>
          <w:rFonts w:ascii="Times New Roman CYR" w:hAnsi="Times New Roman CYR" w:cs="Times New Roman CYR"/>
          <w:sz w:val="28"/>
          <w:szCs w:val="28"/>
        </w:rPr>
        <w:t xml:space="preserve"> на 2027 год – 1,8 км.</w:t>
      </w:r>
    </w:p>
    <w:p w:rsidR="00500E0D" w:rsidRPr="00DB4411" w:rsidRDefault="00500E0D" w:rsidP="00DB4411">
      <w:pPr>
        <w:widowControl w:val="0"/>
        <w:autoSpaceDE w:val="0"/>
        <w:autoSpaceDN w:val="0"/>
        <w:adjustRightInd w:val="0"/>
        <w:spacing w:after="0" w:line="240" w:lineRule="auto"/>
        <w:ind w:firstLine="709"/>
        <w:jc w:val="both"/>
        <w:rPr>
          <w:rFonts w:ascii="Times New Roman" w:hAnsi="Times New Roman"/>
          <w:sz w:val="28"/>
          <w:szCs w:val="28"/>
        </w:rPr>
      </w:pPr>
      <w:r w:rsidRPr="00DB4411">
        <w:rPr>
          <w:rFonts w:ascii="Times New Roman" w:hAnsi="Times New Roman"/>
          <w:sz w:val="28"/>
          <w:szCs w:val="28"/>
        </w:rPr>
        <w:t>Территория города Ачинска полностью охвачена автобусным сообщением.</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Среднемесячная заработная плата работников крупных и средних организаций города Ачинска в 2024 году составила 77 971,8 руб. (в 2023 году – 67 165,30 руб.), прирост составил – 16,1 %.  </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Рост заработной платы в 2024 году обусловлен увеличением минимального </w:t>
      </w:r>
      <w:proofErr w:type="gramStart"/>
      <w:r w:rsidRPr="00DB4411">
        <w:rPr>
          <w:rFonts w:ascii="Times New Roman CYR" w:hAnsi="Times New Roman CYR" w:cs="Times New Roman CYR"/>
          <w:sz w:val="28"/>
          <w:szCs w:val="28"/>
        </w:rPr>
        <w:t>размера оплаты труда</w:t>
      </w:r>
      <w:proofErr w:type="gramEnd"/>
      <w:r w:rsidRPr="00DB4411">
        <w:rPr>
          <w:rFonts w:ascii="Times New Roman CYR" w:hAnsi="Times New Roman CYR" w:cs="Times New Roman CYR"/>
          <w:sz w:val="28"/>
          <w:szCs w:val="28"/>
        </w:rPr>
        <w:t xml:space="preserve"> (с 01.01.2024 составил 30 788 руб.), по отношению к 2023 году минимальный размер оплаты труда в 2024 году повысился на 118,5 %. </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Также, с 01.01.2024 года работникам бюджетной сферы установлена ежемесячная выплата в размере 3 000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 С 01.01.2025 года размер ежемесячной выплаты </w:t>
      </w:r>
      <w:proofErr w:type="gramStart"/>
      <w:r w:rsidRPr="00DB4411">
        <w:rPr>
          <w:rFonts w:ascii="Times New Roman CYR" w:hAnsi="Times New Roman CYR" w:cs="Times New Roman CYR"/>
          <w:sz w:val="28"/>
          <w:szCs w:val="28"/>
        </w:rPr>
        <w:t>увеличен на 3 200 рублей и составил</w:t>
      </w:r>
      <w:proofErr w:type="gramEnd"/>
      <w:r w:rsidRPr="00DB4411">
        <w:rPr>
          <w:rFonts w:ascii="Times New Roman CYR" w:hAnsi="Times New Roman CYR" w:cs="Times New Roman CYR"/>
          <w:sz w:val="28"/>
          <w:szCs w:val="28"/>
        </w:rPr>
        <w:t xml:space="preserve"> 9 920 рублей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Увеличение ежемесячной выплаты обеспечило единообразное, фиксированное увеличение заработной платы работников в размере, равном абсолютному увеличению минимального </w:t>
      </w:r>
      <w:proofErr w:type="gramStart"/>
      <w:r w:rsidRPr="00DB4411">
        <w:rPr>
          <w:rFonts w:ascii="Times New Roman CYR" w:hAnsi="Times New Roman CYR" w:cs="Times New Roman CYR"/>
          <w:sz w:val="28"/>
          <w:szCs w:val="28"/>
        </w:rPr>
        <w:t>размера оплаты труда</w:t>
      </w:r>
      <w:proofErr w:type="gramEnd"/>
      <w:r w:rsidRPr="00DB4411">
        <w:rPr>
          <w:rFonts w:ascii="Times New Roman CYR" w:hAnsi="Times New Roman CYR" w:cs="Times New Roman CYR"/>
          <w:sz w:val="28"/>
          <w:szCs w:val="28"/>
        </w:rPr>
        <w:t xml:space="preserve"> с 1 января </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2025 года к уровню 2024 года.</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sidRPr="00DB4411">
        <w:rPr>
          <w:rFonts w:ascii="Times New Roman CYR" w:hAnsi="Times New Roman CYR" w:cs="Times New Roman CYR"/>
          <w:color w:val="000000"/>
          <w:sz w:val="28"/>
          <w:szCs w:val="28"/>
        </w:rPr>
        <w:t xml:space="preserve">С 01.04.2024 на 20 </w:t>
      </w:r>
      <w:r w:rsidR="00247BD1">
        <w:rPr>
          <w:rFonts w:ascii="Times New Roman CYR" w:hAnsi="Times New Roman CYR" w:cs="Times New Roman CYR"/>
          <w:color w:val="000000"/>
          <w:sz w:val="28"/>
          <w:szCs w:val="28"/>
        </w:rPr>
        <w:t>%</w:t>
      </w:r>
      <w:r w:rsidRPr="00DB4411">
        <w:rPr>
          <w:rFonts w:ascii="Times New Roman CYR" w:hAnsi="Times New Roman CYR" w:cs="Times New Roman CYR"/>
          <w:color w:val="000000"/>
          <w:sz w:val="28"/>
          <w:szCs w:val="28"/>
        </w:rPr>
        <w:t xml:space="preserve"> увеличен размер оплаты труда отдельным категориям работникам муниципальных учреждений: специалисты, обеспечивающие развитие массовой физической культуры (руководитель клуба по месту жительства, руководитель Центров тестирования ГТО, инструктор по спорту, инструктор по физической культуре и спорту, инструктор по адаптивной физической культуре); врачи и средний медицинский персонал в муниципальных учреждениях физической культуры и спорта и сфере образования;</w:t>
      </w:r>
      <w:proofErr w:type="gramEnd"/>
      <w:r w:rsidRPr="00DB4411">
        <w:rPr>
          <w:rFonts w:ascii="Times New Roman CYR" w:hAnsi="Times New Roman CYR" w:cs="Times New Roman CYR"/>
          <w:color w:val="000000"/>
          <w:sz w:val="28"/>
          <w:szCs w:val="28"/>
        </w:rPr>
        <w:t xml:space="preserve"> водители автобусов, осуществляющие перевозку обучающихся; основной персонал муниципальных учреждений молодежной политики.</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DB4411">
        <w:rPr>
          <w:rFonts w:ascii="Times New Roman CYR" w:hAnsi="Times New Roman CYR" w:cs="Times New Roman CYR"/>
          <w:color w:val="000000"/>
          <w:sz w:val="28"/>
          <w:szCs w:val="28"/>
        </w:rPr>
        <w:t xml:space="preserve">В 2024 году продолжена работа по повышению оплаты труда отдельным категориям работникам бюджетной сферы, для которых указами Президента РФ предусмотрено повышение оплаты труда (работники учреждений культуры, педагогические работники муниципальных учреждений дополнительного образования, реализующих программы дополнительного образования детей, муниципальных спортивных школ, спортивных школ олимпийского резерва, реализующих программы спортивной подготовки). </w:t>
      </w:r>
    </w:p>
    <w:p w:rsidR="00500E0D" w:rsidRPr="00DB4411"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В прогнозном периоде 2025-2027 гг. ожидается положительная динамика показателя. </w:t>
      </w:r>
      <w:proofErr w:type="gramStart"/>
      <w:r w:rsidRPr="00DB4411">
        <w:rPr>
          <w:rFonts w:ascii="Times New Roman CYR" w:hAnsi="Times New Roman CYR" w:cs="Times New Roman CYR"/>
          <w:sz w:val="28"/>
          <w:szCs w:val="28"/>
        </w:rPr>
        <w:t xml:space="preserve">С учётом роста минимального размера оплаты труда с 01.01.2025 на 16,6 %, повышения ежемесячной выплаты работникам бюджетной сферы, реализации мер, проводимых в целях исполнения Указа Президента РФ, роста </w:t>
      </w:r>
      <w:r w:rsidRPr="00DB4411">
        <w:rPr>
          <w:rFonts w:ascii="Times New Roman CYR" w:hAnsi="Times New Roman CYR" w:cs="Times New Roman CYR"/>
          <w:sz w:val="28"/>
          <w:szCs w:val="28"/>
        </w:rPr>
        <w:lastRenderedPageBreak/>
        <w:t>заработной платы на крупных и средних предприятиях города, ожидается ежегодное увеличение среднемесячной начисленной заработной платы работников крупных и средних предприятий, в 2025 году – на 14,6</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 xml:space="preserve">%, </w:t>
      </w:r>
      <w:r w:rsidR="00DB4411" w:rsidRPr="00DB4411">
        <w:rPr>
          <w:rFonts w:ascii="Times New Roman CYR" w:hAnsi="Times New Roman CYR" w:cs="Times New Roman CYR"/>
          <w:sz w:val="28"/>
          <w:szCs w:val="28"/>
        </w:rPr>
        <w:t xml:space="preserve">   </w:t>
      </w:r>
      <w:r w:rsidR="00647222">
        <w:rPr>
          <w:rFonts w:ascii="Times New Roman CYR" w:hAnsi="Times New Roman CYR" w:cs="Times New Roman CYR"/>
          <w:sz w:val="28"/>
          <w:szCs w:val="28"/>
        </w:rPr>
        <w:t xml:space="preserve">   </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в 2026 году – на 10,6</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 в 2027 году</w:t>
      </w:r>
      <w:proofErr w:type="gramEnd"/>
      <w:r w:rsidRPr="00DB4411">
        <w:rPr>
          <w:rFonts w:ascii="Times New Roman CYR" w:hAnsi="Times New Roman CYR" w:cs="Times New Roman CYR"/>
          <w:sz w:val="28"/>
          <w:szCs w:val="28"/>
        </w:rPr>
        <w:t xml:space="preserve"> на 8,4</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w:t>
      </w:r>
    </w:p>
    <w:p w:rsidR="00500E0D" w:rsidRPr="00DB4411" w:rsidRDefault="00500E0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Рост среднемесячной номинальной начисленной заработной платы в 2024 году по сравнению с 2023 составил:</w:t>
      </w:r>
    </w:p>
    <w:p w:rsidR="00500E0D" w:rsidRPr="00DB4411" w:rsidRDefault="00500E0D" w:rsidP="00DB4411">
      <w:pPr>
        <w:widowControl w:val="0"/>
        <w:autoSpaceDE w:val="0"/>
        <w:autoSpaceDN w:val="0"/>
        <w:adjustRightInd w:val="0"/>
        <w:spacing w:after="0" w:line="240" w:lineRule="auto"/>
        <w:jc w:val="both"/>
        <w:rPr>
          <w:rFonts w:ascii="Times New Roman CYR" w:hAnsi="Times New Roman CYR" w:cs="Times New Roman CYR"/>
          <w:sz w:val="28"/>
          <w:szCs w:val="28"/>
        </w:rPr>
      </w:pPr>
      <w:r w:rsidRPr="00DB4411">
        <w:rPr>
          <w:rFonts w:ascii="Times New Roman CYR" w:hAnsi="Times New Roman CYR" w:cs="Times New Roman CYR"/>
          <w:sz w:val="28"/>
          <w:szCs w:val="28"/>
        </w:rPr>
        <w:t>по муниципальным дошкольным образовательным учреждениям – на 10,86</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w:t>
      </w:r>
    </w:p>
    <w:p w:rsidR="00500E0D" w:rsidRPr="00DB4411" w:rsidRDefault="00500E0D" w:rsidP="00DB4411">
      <w:pPr>
        <w:widowControl w:val="0"/>
        <w:autoSpaceDE w:val="0"/>
        <w:autoSpaceDN w:val="0"/>
        <w:adjustRightInd w:val="0"/>
        <w:spacing w:after="0" w:line="240" w:lineRule="auto"/>
        <w:jc w:val="both"/>
        <w:rPr>
          <w:rFonts w:ascii="Times New Roman CYR" w:hAnsi="Times New Roman CYR" w:cs="Times New Roman CYR"/>
          <w:sz w:val="28"/>
          <w:szCs w:val="28"/>
        </w:rPr>
      </w:pPr>
      <w:r w:rsidRPr="00DB4411">
        <w:rPr>
          <w:rFonts w:ascii="Times New Roman CYR" w:hAnsi="Times New Roman CYR" w:cs="Times New Roman CYR"/>
          <w:sz w:val="28"/>
          <w:szCs w:val="28"/>
        </w:rPr>
        <w:t>по муниципальным общеобразовательным учреждениям – на 9,21</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w:t>
      </w:r>
    </w:p>
    <w:p w:rsidR="00500E0D" w:rsidRPr="00DB4411" w:rsidRDefault="00500E0D" w:rsidP="00DB4411">
      <w:pPr>
        <w:widowControl w:val="0"/>
        <w:autoSpaceDE w:val="0"/>
        <w:autoSpaceDN w:val="0"/>
        <w:adjustRightInd w:val="0"/>
        <w:spacing w:after="0" w:line="240" w:lineRule="auto"/>
        <w:jc w:val="both"/>
        <w:rPr>
          <w:rFonts w:ascii="Times New Roman CYR" w:hAnsi="Times New Roman CYR" w:cs="Times New Roman CYR"/>
          <w:sz w:val="28"/>
          <w:szCs w:val="28"/>
        </w:rPr>
      </w:pPr>
      <w:r w:rsidRPr="00DB4411">
        <w:rPr>
          <w:rFonts w:ascii="Times New Roman CYR" w:hAnsi="Times New Roman CYR" w:cs="Times New Roman CYR"/>
          <w:sz w:val="28"/>
          <w:szCs w:val="28"/>
        </w:rPr>
        <w:t>по учителям муниципальных общеобразовательных учреждений – на 12,60</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w:t>
      </w:r>
    </w:p>
    <w:p w:rsidR="00500E0D" w:rsidRPr="00DB4411" w:rsidRDefault="00500E0D" w:rsidP="00DB441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DB4411">
        <w:rPr>
          <w:rFonts w:ascii="Times New Roman CYR" w:hAnsi="Times New Roman CYR" w:cs="Times New Roman CYR"/>
          <w:sz w:val="28"/>
          <w:szCs w:val="28"/>
        </w:rPr>
        <w:t xml:space="preserve">Данный рост обусловлен увеличением уровня средней заработной платы педагогических работников образовательных учреждений, закрепленного Указом Президента Российской Федерации от 07.05.2012 № 597 </w:t>
      </w:r>
      <w:r w:rsidR="00647222">
        <w:rPr>
          <w:rFonts w:ascii="Times New Roman CYR" w:hAnsi="Times New Roman CYR" w:cs="Times New Roman CYR"/>
          <w:sz w:val="28"/>
          <w:szCs w:val="28"/>
        </w:rPr>
        <w:t xml:space="preserve">  </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«О мероприятиях по реализации государственной социальной политики», увеличением минимального размера заработной платы (МРОТ) с 01.01.2024 на 18,47</w:t>
      </w:r>
      <w:r w:rsidR="00DB4411" w:rsidRP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 относительно 2023 года, а также введением с 01.01.2024 специальной краевой выплаты в размере 3 000 руб</w:t>
      </w:r>
      <w:r w:rsidR="00DB4411" w:rsidRPr="00DB4411">
        <w:rPr>
          <w:rFonts w:ascii="Times New Roman CYR" w:hAnsi="Times New Roman CYR" w:cs="Times New Roman CYR"/>
          <w:sz w:val="28"/>
          <w:szCs w:val="28"/>
        </w:rPr>
        <w:t>лей</w:t>
      </w:r>
      <w:r w:rsidRPr="00DB4411">
        <w:rPr>
          <w:rFonts w:ascii="Times New Roman CYR" w:hAnsi="Times New Roman CYR" w:cs="Times New Roman CYR"/>
          <w:sz w:val="28"/>
          <w:szCs w:val="28"/>
        </w:rPr>
        <w:t xml:space="preserve"> с начислением на неё северной надбавки и</w:t>
      </w:r>
      <w:proofErr w:type="gramEnd"/>
      <w:r w:rsidRPr="00DB4411">
        <w:rPr>
          <w:rFonts w:ascii="Times New Roman CYR" w:hAnsi="Times New Roman CYR" w:cs="Times New Roman CYR"/>
          <w:sz w:val="28"/>
          <w:szCs w:val="28"/>
        </w:rPr>
        <w:t xml:space="preserve"> районного коэффициента.</w:t>
      </w:r>
    </w:p>
    <w:p w:rsidR="00500E0D" w:rsidRPr="00DB4411" w:rsidRDefault="00500E0D" w:rsidP="00DB441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B4411">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учреждений культуры и искусства – в 2024 году составила </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56</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227,20  рублей</w:t>
      </w:r>
      <w:r w:rsidR="0082294B">
        <w:rPr>
          <w:rFonts w:ascii="Times New Roman CYR" w:hAnsi="Times New Roman CYR" w:cs="Times New Roman CYR"/>
          <w:sz w:val="28"/>
          <w:szCs w:val="28"/>
        </w:rPr>
        <w:t>. П</w:t>
      </w:r>
      <w:r w:rsidRPr="00DB4411">
        <w:rPr>
          <w:rFonts w:ascii="Times New Roman CYR" w:hAnsi="Times New Roman CYR" w:cs="Times New Roman CYR"/>
          <w:sz w:val="28"/>
          <w:szCs w:val="28"/>
        </w:rPr>
        <w:t>ланируется, что среднемесячная номинальная начисленная заработная плата в 2025</w:t>
      </w:r>
      <w:r w:rsidR="0082294B">
        <w:rPr>
          <w:rFonts w:ascii="Times New Roman CYR" w:hAnsi="Times New Roman CYR" w:cs="Times New Roman CYR"/>
          <w:sz w:val="28"/>
          <w:szCs w:val="28"/>
        </w:rPr>
        <w:t xml:space="preserve"> году составит</w:t>
      </w:r>
      <w:r w:rsidRPr="00DB4411">
        <w:rPr>
          <w:rFonts w:ascii="Times New Roman CYR" w:hAnsi="Times New Roman CYR" w:cs="Times New Roman CYR"/>
          <w:sz w:val="28"/>
          <w:szCs w:val="28"/>
        </w:rPr>
        <w:t xml:space="preserve"> не</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менее 63</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437,40 рублей; в 2026</w:t>
      </w:r>
      <w:r w:rsidR="0082294B">
        <w:rPr>
          <w:rFonts w:ascii="Times New Roman CYR" w:hAnsi="Times New Roman CYR" w:cs="Times New Roman CYR"/>
          <w:sz w:val="28"/>
          <w:szCs w:val="28"/>
        </w:rPr>
        <w:t xml:space="preserve"> году</w:t>
      </w:r>
      <w:r w:rsidRPr="00DB4411">
        <w:rPr>
          <w:rFonts w:ascii="Times New Roman CYR" w:hAnsi="Times New Roman CYR" w:cs="Times New Roman CYR"/>
          <w:sz w:val="28"/>
          <w:szCs w:val="28"/>
        </w:rPr>
        <w:t xml:space="preserve"> не</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менее</w:t>
      </w:r>
      <w:r w:rsidR="0082294B">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70</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352,10 рублей; в 2027</w:t>
      </w:r>
      <w:r w:rsidR="0082294B">
        <w:rPr>
          <w:rFonts w:ascii="Times New Roman CYR" w:hAnsi="Times New Roman CYR" w:cs="Times New Roman CYR"/>
          <w:sz w:val="28"/>
          <w:szCs w:val="28"/>
        </w:rPr>
        <w:t xml:space="preserve"> году</w:t>
      </w:r>
      <w:r w:rsidRPr="00DB4411">
        <w:rPr>
          <w:rFonts w:ascii="Times New Roman CYR" w:hAnsi="Times New Roman CYR" w:cs="Times New Roman CYR"/>
          <w:sz w:val="28"/>
          <w:szCs w:val="28"/>
        </w:rPr>
        <w:t xml:space="preserve"> не</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менее 76</w:t>
      </w:r>
      <w:r w:rsidR="00DB4411">
        <w:rPr>
          <w:rFonts w:ascii="Times New Roman CYR" w:hAnsi="Times New Roman CYR" w:cs="Times New Roman CYR"/>
          <w:sz w:val="28"/>
          <w:szCs w:val="28"/>
        </w:rPr>
        <w:t xml:space="preserve"> </w:t>
      </w:r>
      <w:r w:rsidRPr="00DB4411">
        <w:rPr>
          <w:rFonts w:ascii="Times New Roman CYR" w:hAnsi="Times New Roman CYR" w:cs="Times New Roman CYR"/>
          <w:sz w:val="28"/>
          <w:szCs w:val="28"/>
        </w:rPr>
        <w:t>543,10 рублей.</w:t>
      </w:r>
    </w:p>
    <w:p w:rsidR="00E02812" w:rsidRDefault="00500E0D" w:rsidP="0022324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2324A">
        <w:rPr>
          <w:rFonts w:ascii="Times New Roman" w:hAnsi="Times New Roman"/>
          <w:sz w:val="28"/>
          <w:szCs w:val="28"/>
        </w:rPr>
        <w:t>В 2024 году среднемесячная номинальная заработная плата работников бюджетной сферы  муниципальных учреждений физической культуры и спорта составила: 42 018,8</w:t>
      </w:r>
      <w:r w:rsidR="00247BD1">
        <w:rPr>
          <w:rFonts w:ascii="Times New Roman" w:hAnsi="Times New Roman"/>
          <w:sz w:val="28"/>
          <w:szCs w:val="28"/>
        </w:rPr>
        <w:t>0</w:t>
      </w:r>
      <w:r w:rsidRPr="0022324A">
        <w:rPr>
          <w:rFonts w:ascii="Times New Roman" w:hAnsi="Times New Roman"/>
          <w:sz w:val="28"/>
          <w:szCs w:val="28"/>
        </w:rPr>
        <w:t xml:space="preserve"> руб. В 2025 году планируется увеличение заработной платы, что составит 47 138,8</w:t>
      </w:r>
      <w:r w:rsidR="00247BD1">
        <w:rPr>
          <w:rFonts w:ascii="Times New Roman" w:hAnsi="Times New Roman"/>
          <w:sz w:val="28"/>
          <w:szCs w:val="28"/>
        </w:rPr>
        <w:t>0</w:t>
      </w:r>
      <w:r w:rsidRPr="0022324A">
        <w:rPr>
          <w:rFonts w:ascii="Times New Roman" w:hAnsi="Times New Roman"/>
          <w:sz w:val="28"/>
          <w:szCs w:val="28"/>
        </w:rPr>
        <w:t xml:space="preserve"> руб.  В 2026-2027 годах среднемесячная номинальная начисленная заработная плата работников бюджетной сферы  муниципальных учреждений физической культуры и спорта города сохранится на уровне не менее 47 138,8</w:t>
      </w:r>
      <w:r w:rsidR="005D7150">
        <w:rPr>
          <w:rFonts w:ascii="Times New Roman" w:hAnsi="Times New Roman"/>
          <w:sz w:val="28"/>
          <w:szCs w:val="28"/>
        </w:rPr>
        <w:t>0</w:t>
      </w:r>
      <w:r w:rsidRPr="0022324A">
        <w:rPr>
          <w:rFonts w:ascii="Times New Roman" w:hAnsi="Times New Roman"/>
          <w:sz w:val="28"/>
          <w:szCs w:val="28"/>
        </w:rPr>
        <w:t xml:space="preserve"> руб.</w:t>
      </w:r>
      <w:proofErr w:type="gramEnd"/>
    </w:p>
    <w:p w:rsidR="00500E0D" w:rsidRPr="0022324A" w:rsidRDefault="00500E0D" w:rsidP="0022324A">
      <w:pPr>
        <w:widowControl w:val="0"/>
        <w:autoSpaceDE w:val="0"/>
        <w:autoSpaceDN w:val="0"/>
        <w:adjustRightInd w:val="0"/>
        <w:spacing w:after="0" w:line="240" w:lineRule="auto"/>
        <w:ind w:firstLine="709"/>
        <w:jc w:val="both"/>
        <w:rPr>
          <w:rFonts w:ascii="Times New Roman" w:hAnsi="Times New Roman"/>
          <w:sz w:val="28"/>
          <w:szCs w:val="28"/>
        </w:rPr>
      </w:pPr>
      <w:r w:rsidRPr="0022324A">
        <w:rPr>
          <w:rFonts w:ascii="Times New Roman" w:hAnsi="Times New Roman"/>
          <w:sz w:val="28"/>
          <w:szCs w:val="28"/>
        </w:rPr>
        <w:t xml:space="preserve"> </w:t>
      </w:r>
    </w:p>
    <w:p w:rsidR="00500E0D" w:rsidRPr="00E02812" w:rsidRDefault="00500E0D">
      <w:pPr>
        <w:widowControl w:val="0"/>
        <w:autoSpaceDE w:val="0"/>
        <w:autoSpaceDN w:val="0"/>
        <w:adjustRightInd w:val="0"/>
        <w:spacing w:after="0" w:line="240" w:lineRule="auto"/>
        <w:rPr>
          <w:rFonts w:ascii="Times New Roman CYR" w:hAnsi="Times New Roman CYR" w:cs="Times New Roman CYR"/>
          <w:color w:val="000000"/>
          <w:sz w:val="12"/>
          <w:szCs w:val="12"/>
        </w:rPr>
      </w:pPr>
      <w:r w:rsidRPr="00E02812">
        <w:rPr>
          <w:rFonts w:ascii="Times New Roman CYR" w:hAnsi="Times New Roman CYR" w:cs="Times New Roman CYR"/>
          <w:b/>
          <w:bCs/>
          <w:color w:val="000000"/>
          <w:sz w:val="28"/>
          <w:szCs w:val="28"/>
        </w:rPr>
        <w:t>Дошкольное образование</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sz w:val="24"/>
          <w:szCs w:val="24"/>
          <w:highlight w:val="yellow"/>
        </w:rPr>
      </w:pPr>
    </w:p>
    <w:p w:rsidR="00500E0D" w:rsidRPr="00E02812" w:rsidRDefault="00500E0D" w:rsidP="00E02812">
      <w:pPr>
        <w:autoSpaceDE w:val="0"/>
        <w:autoSpaceDN w:val="0"/>
        <w:adjustRightInd w:val="0"/>
        <w:spacing w:after="0" w:line="240" w:lineRule="auto"/>
        <w:ind w:firstLine="709"/>
        <w:jc w:val="both"/>
        <w:rPr>
          <w:rFonts w:ascii="Times New Roman CYR" w:hAnsi="Times New Roman CYR" w:cs="Times New Roman CYR"/>
          <w:sz w:val="28"/>
          <w:szCs w:val="28"/>
        </w:rPr>
      </w:pPr>
      <w:r w:rsidRPr="00E02812">
        <w:rPr>
          <w:rFonts w:ascii="Times New Roman CYR" w:hAnsi="Times New Roman CYR" w:cs="Times New Roman CYR"/>
          <w:sz w:val="28"/>
          <w:szCs w:val="28"/>
        </w:rPr>
        <w:t xml:space="preserve">Сеть муниципальных дошкольных образовательных учреждений города включает 29 детских садов, 2 разновозрастных группы при общеобразовательном учреждении. </w:t>
      </w:r>
    </w:p>
    <w:p w:rsidR="00500E0D" w:rsidRPr="0096214B" w:rsidRDefault="00B60EB5" w:rsidP="00E02812">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yellow"/>
        </w:rPr>
      </w:pPr>
      <w:r w:rsidRPr="00B60EB5">
        <w:rPr>
          <w:rFonts w:ascii="Times New Roman" w:hAnsi="Times New Roman"/>
          <w:sz w:val="28"/>
          <w:szCs w:val="28"/>
          <w:lang w:eastAsia="en-US"/>
        </w:rPr>
        <w:t>На 01.01.2025 дошкольные образовательные учреждения посещают       5 354 чел., охват дошкольным образованием детей в возрасте от 1 года до 6 лет</w:t>
      </w:r>
      <w:r w:rsidRPr="006D2C55">
        <w:rPr>
          <w:rFonts w:ascii="Times New Roman" w:hAnsi="Times New Roman"/>
          <w:sz w:val="28"/>
          <w:szCs w:val="28"/>
          <w:lang w:eastAsia="en-US"/>
        </w:rPr>
        <w:t xml:space="preserve"> – 85,01 % (общая численность детей в возрасте от 1 года до 6 лет, зарегистрированных на территории города, составляет 6 298 чел.).</w:t>
      </w:r>
    </w:p>
    <w:p w:rsidR="00647222" w:rsidRDefault="00500E0D" w:rsidP="00E02812">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02812">
        <w:rPr>
          <w:rFonts w:ascii="Times New Roman CYR" w:hAnsi="Times New Roman CYR" w:cs="Times New Roman CYR"/>
          <w:sz w:val="28"/>
          <w:szCs w:val="28"/>
        </w:rPr>
        <w:t>Численность детского населения города Ачинска в 2024 году на территории города Ачинска в возрасте от 0 до 7 лет составляет 6 936 детей. Фактическая очередность детей в возрасте от 1 года до 6 лет – 0,0 %.</w:t>
      </w:r>
      <w:r w:rsidR="00E02812" w:rsidRPr="00E02812">
        <w:rPr>
          <w:rFonts w:ascii="Times New Roman CYR" w:hAnsi="Times New Roman CYR" w:cs="Times New Roman CYR"/>
          <w:sz w:val="28"/>
          <w:szCs w:val="28"/>
        </w:rPr>
        <w:t xml:space="preserve"> </w:t>
      </w:r>
    </w:p>
    <w:p w:rsidR="00500E0D" w:rsidRPr="00E02812" w:rsidRDefault="00E02812" w:rsidP="00647222">
      <w:pPr>
        <w:widowControl w:val="0"/>
        <w:autoSpaceDE w:val="0"/>
        <w:autoSpaceDN w:val="0"/>
        <w:adjustRightInd w:val="0"/>
        <w:spacing w:after="0" w:line="240" w:lineRule="auto"/>
        <w:jc w:val="both"/>
        <w:rPr>
          <w:rFonts w:ascii="Times New Roman CYR" w:hAnsi="Times New Roman CYR" w:cs="Times New Roman CYR"/>
          <w:sz w:val="28"/>
          <w:szCs w:val="28"/>
        </w:rPr>
      </w:pPr>
      <w:r w:rsidRPr="00E02812">
        <w:rPr>
          <w:rFonts w:ascii="Times New Roman CYR" w:hAnsi="Times New Roman CYR" w:cs="Times New Roman CYR"/>
          <w:sz w:val="28"/>
          <w:szCs w:val="28"/>
        </w:rPr>
        <w:lastRenderedPageBreak/>
        <w:t>А</w:t>
      </w:r>
      <w:r w:rsidR="00500E0D" w:rsidRPr="00E02812">
        <w:rPr>
          <w:rFonts w:ascii="Times New Roman CYR" w:hAnsi="Times New Roman CYR" w:cs="Times New Roman CYR"/>
          <w:sz w:val="28"/>
          <w:szCs w:val="28"/>
        </w:rPr>
        <w:t>ктуальной очереди нет.</w:t>
      </w:r>
    </w:p>
    <w:p w:rsidR="00500E0D" w:rsidRPr="0096214B" w:rsidRDefault="00500E0D" w:rsidP="009621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96214B">
        <w:rPr>
          <w:rFonts w:ascii="Times New Roman CYR" w:hAnsi="Times New Roman CYR" w:cs="Times New Roman CYR"/>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w:t>
      </w:r>
      <w:r w:rsidR="00647222">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2024 году составила – 13,79</w:t>
      </w:r>
      <w:r w:rsidR="0096214B" w:rsidRP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w:t>
      </w:r>
    </w:p>
    <w:p w:rsidR="00500E0D" w:rsidRPr="0096214B" w:rsidRDefault="00500E0D" w:rsidP="0096214B">
      <w:pPr>
        <w:widowControl w:val="0"/>
        <w:shd w:val="clear" w:color="auto" w:fill="FFFFFF"/>
        <w:tabs>
          <w:tab w:val="left" w:pos="1445"/>
        </w:tabs>
        <w:autoSpaceDE w:val="0"/>
        <w:autoSpaceDN w:val="0"/>
        <w:adjustRightInd w:val="0"/>
        <w:spacing w:after="0" w:line="240" w:lineRule="auto"/>
        <w:ind w:firstLine="709"/>
        <w:jc w:val="both"/>
        <w:rPr>
          <w:rFonts w:ascii="Times New Roman CYR" w:hAnsi="Times New Roman CYR" w:cs="Times New Roman CYR"/>
          <w:sz w:val="28"/>
          <w:szCs w:val="28"/>
        </w:rPr>
      </w:pPr>
      <w:r w:rsidRPr="0096214B">
        <w:rPr>
          <w:rFonts w:ascii="Times New Roman CYR" w:hAnsi="Times New Roman CYR" w:cs="Times New Roman CYR"/>
          <w:sz w:val="28"/>
          <w:szCs w:val="28"/>
        </w:rPr>
        <w:t>Доля выпускников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2024 году – 1,15 % (6 из 520). В 2024 году наблюдается снижение доли выпускников общеобразовательных учреждений, не получивших аттестат о среднем (полном) образовании.</w:t>
      </w:r>
    </w:p>
    <w:p w:rsidR="00500E0D" w:rsidRPr="0096214B" w:rsidRDefault="00500E0D" w:rsidP="0096214B">
      <w:pPr>
        <w:widowControl w:val="0"/>
        <w:shd w:val="clear" w:color="auto" w:fill="FFFFFF"/>
        <w:tabs>
          <w:tab w:val="left" w:pos="1445"/>
        </w:tabs>
        <w:autoSpaceDE w:val="0"/>
        <w:autoSpaceDN w:val="0"/>
        <w:adjustRightInd w:val="0"/>
        <w:spacing w:after="0" w:line="240" w:lineRule="auto"/>
        <w:ind w:firstLine="709"/>
        <w:jc w:val="both"/>
        <w:rPr>
          <w:rFonts w:ascii="Times New Roman CYR" w:hAnsi="Times New Roman CYR" w:cs="Times New Roman CYR"/>
          <w:sz w:val="24"/>
          <w:szCs w:val="24"/>
        </w:rPr>
      </w:pPr>
      <w:r w:rsidRPr="0096214B">
        <w:rPr>
          <w:rFonts w:ascii="Times New Roman CYR" w:hAnsi="Times New Roman CYR" w:cs="Times New Roman CYR"/>
          <w:sz w:val="28"/>
          <w:szCs w:val="28"/>
        </w:rPr>
        <w:t>Для расчета показателя использовались следующие данные:</w:t>
      </w:r>
      <w:r w:rsid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520 – численность обучающихся и экстернов, допущенных к ГИА по образовательным программам среднего общего образования по классам очного, очно-заочного и заочного обучения и аттестации экстернов</w:t>
      </w:r>
      <w:r w:rsid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 xml:space="preserve">514 </w:t>
      </w:r>
      <w:r w:rsidR="00040155">
        <w:rPr>
          <w:rFonts w:ascii="Times New Roman CYR" w:hAnsi="Times New Roman CYR" w:cs="Times New Roman CYR"/>
          <w:sz w:val="28"/>
          <w:szCs w:val="28"/>
        </w:rPr>
        <w:t>–</w:t>
      </w:r>
      <w:r w:rsid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участник</w:t>
      </w:r>
      <w:r w:rsidR="0096214B">
        <w:rPr>
          <w:rFonts w:ascii="Times New Roman CYR" w:hAnsi="Times New Roman CYR" w:cs="Times New Roman CYR"/>
          <w:sz w:val="28"/>
          <w:szCs w:val="28"/>
        </w:rPr>
        <w:t>и</w:t>
      </w:r>
      <w:r w:rsidRPr="0096214B">
        <w:rPr>
          <w:rFonts w:ascii="Times New Roman CYR" w:hAnsi="Times New Roman CYR" w:cs="Times New Roman CYR"/>
          <w:sz w:val="28"/>
          <w:szCs w:val="28"/>
        </w:rPr>
        <w:t xml:space="preserve"> ГИА </w:t>
      </w:r>
      <w:r w:rsidR="00647222">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получи</w:t>
      </w:r>
      <w:r w:rsidR="0096214B">
        <w:rPr>
          <w:rFonts w:ascii="Times New Roman CYR" w:hAnsi="Times New Roman CYR" w:cs="Times New Roman CYR"/>
          <w:sz w:val="28"/>
          <w:szCs w:val="28"/>
        </w:rPr>
        <w:t>вшие</w:t>
      </w:r>
      <w:r w:rsidRPr="0096214B">
        <w:rPr>
          <w:rFonts w:ascii="Times New Roman CYR" w:hAnsi="Times New Roman CYR" w:cs="Times New Roman CYR"/>
          <w:sz w:val="28"/>
          <w:szCs w:val="28"/>
        </w:rPr>
        <w:t xml:space="preserve"> аттестат</w:t>
      </w:r>
      <w:r w:rsidR="0096214B">
        <w:rPr>
          <w:rFonts w:ascii="Times New Roman CYR" w:hAnsi="Times New Roman CYR" w:cs="Times New Roman CYR"/>
          <w:sz w:val="28"/>
          <w:szCs w:val="28"/>
        </w:rPr>
        <w:t>;</w:t>
      </w:r>
      <w:r w:rsidRPr="0096214B">
        <w:rPr>
          <w:rFonts w:ascii="Times New Roman CYR" w:hAnsi="Times New Roman CYR" w:cs="Times New Roman CYR"/>
          <w:sz w:val="28"/>
          <w:szCs w:val="28"/>
        </w:rPr>
        <w:t xml:space="preserve"> 6</w:t>
      </w:r>
      <w:r w:rsidR="0096214B">
        <w:rPr>
          <w:rFonts w:ascii="Times New Roman CYR" w:hAnsi="Times New Roman CYR" w:cs="Times New Roman CYR"/>
          <w:sz w:val="28"/>
          <w:szCs w:val="28"/>
        </w:rPr>
        <w:t xml:space="preserve"> – </w:t>
      </w:r>
      <w:r w:rsidR="0096214B" w:rsidRPr="0096214B">
        <w:rPr>
          <w:rFonts w:ascii="Times New Roman CYR" w:hAnsi="Times New Roman CYR" w:cs="Times New Roman CYR"/>
          <w:sz w:val="28"/>
          <w:szCs w:val="28"/>
        </w:rPr>
        <w:t>участник</w:t>
      </w:r>
      <w:r w:rsidR="0096214B">
        <w:rPr>
          <w:rFonts w:ascii="Times New Roman CYR" w:hAnsi="Times New Roman CYR" w:cs="Times New Roman CYR"/>
          <w:sz w:val="28"/>
          <w:szCs w:val="28"/>
        </w:rPr>
        <w:t xml:space="preserve">и </w:t>
      </w:r>
      <w:r w:rsidR="0096214B" w:rsidRPr="0096214B">
        <w:rPr>
          <w:rFonts w:ascii="Times New Roman CYR" w:hAnsi="Times New Roman CYR" w:cs="Times New Roman CYR"/>
          <w:sz w:val="28"/>
          <w:szCs w:val="28"/>
        </w:rPr>
        <w:t>ГИА</w:t>
      </w:r>
      <w:r w:rsidR="0096214B">
        <w:rPr>
          <w:rFonts w:ascii="Times New Roman CYR" w:hAnsi="Times New Roman CYR" w:cs="Times New Roman CYR"/>
          <w:sz w:val="28"/>
          <w:szCs w:val="28"/>
        </w:rPr>
        <w:t xml:space="preserve">, которые </w:t>
      </w:r>
      <w:r w:rsidRPr="0096214B">
        <w:rPr>
          <w:rFonts w:ascii="Times New Roman CYR" w:hAnsi="Times New Roman CYR" w:cs="Times New Roman CYR"/>
          <w:sz w:val="28"/>
          <w:szCs w:val="28"/>
        </w:rPr>
        <w:t>не сда</w:t>
      </w:r>
      <w:r w:rsidR="0096214B">
        <w:rPr>
          <w:rFonts w:ascii="Times New Roman CYR" w:hAnsi="Times New Roman CYR" w:cs="Times New Roman CYR"/>
          <w:sz w:val="28"/>
          <w:szCs w:val="28"/>
        </w:rPr>
        <w:t>ли</w:t>
      </w:r>
      <w:r w:rsidRPr="0096214B">
        <w:rPr>
          <w:rFonts w:ascii="Times New Roman CYR" w:hAnsi="Times New Roman CYR" w:cs="Times New Roman CYR"/>
          <w:sz w:val="28"/>
          <w:szCs w:val="28"/>
        </w:rPr>
        <w:t xml:space="preserve"> экзамен</w:t>
      </w:r>
      <w:r w:rsidR="0096214B">
        <w:rPr>
          <w:rFonts w:ascii="Times New Roman CYR" w:hAnsi="Times New Roman CYR" w:cs="Times New Roman CYR"/>
          <w:sz w:val="28"/>
          <w:szCs w:val="28"/>
        </w:rPr>
        <w:t xml:space="preserve"> и не </w:t>
      </w:r>
      <w:r w:rsidR="00647222">
        <w:rPr>
          <w:rFonts w:ascii="Times New Roman CYR" w:hAnsi="Times New Roman CYR" w:cs="Times New Roman CYR"/>
          <w:sz w:val="28"/>
          <w:szCs w:val="28"/>
        </w:rPr>
        <w:t xml:space="preserve">             </w:t>
      </w:r>
      <w:r w:rsidR="0096214B">
        <w:rPr>
          <w:rFonts w:ascii="Times New Roman CYR" w:hAnsi="Times New Roman CYR" w:cs="Times New Roman CYR"/>
          <w:sz w:val="28"/>
          <w:szCs w:val="28"/>
        </w:rPr>
        <w:t>получили аттестат</w:t>
      </w:r>
      <w:r w:rsidRPr="0096214B">
        <w:rPr>
          <w:rFonts w:ascii="Times New Roman CYR" w:hAnsi="Times New Roman CYR" w:cs="Times New Roman CYR"/>
          <w:sz w:val="28"/>
          <w:szCs w:val="28"/>
        </w:rPr>
        <w:t>.</w:t>
      </w:r>
    </w:p>
    <w:p w:rsidR="00500E0D" w:rsidRPr="0096214B" w:rsidRDefault="00500E0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6214B">
        <w:rPr>
          <w:rFonts w:ascii="Times New Roman CYR" w:hAnsi="Times New Roman CYR" w:cs="Times New Roman CYR"/>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2021 </w:t>
      </w:r>
      <w:r w:rsidR="0096214B" w:rsidRPr="0096214B">
        <w:rPr>
          <w:rFonts w:ascii="Times New Roman CYR" w:hAnsi="Times New Roman CYR" w:cs="Times New Roman CYR"/>
          <w:sz w:val="28"/>
          <w:szCs w:val="28"/>
        </w:rPr>
        <w:t>–</w:t>
      </w:r>
      <w:r w:rsidRPr="0096214B">
        <w:rPr>
          <w:rFonts w:ascii="Times New Roman CYR" w:hAnsi="Times New Roman CYR" w:cs="Times New Roman CYR"/>
          <w:sz w:val="28"/>
          <w:szCs w:val="28"/>
        </w:rPr>
        <w:t xml:space="preserve"> 90,7</w:t>
      </w:r>
      <w:r w:rsidR="0096214B" w:rsidRP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 xml:space="preserve">%, в  2022 </w:t>
      </w:r>
      <w:r w:rsidR="0096214B" w:rsidRPr="0096214B">
        <w:rPr>
          <w:rFonts w:ascii="Times New Roman CYR" w:hAnsi="Times New Roman CYR" w:cs="Times New Roman CYR"/>
          <w:sz w:val="28"/>
          <w:szCs w:val="28"/>
        </w:rPr>
        <w:t>–</w:t>
      </w:r>
      <w:r w:rsidRPr="0096214B">
        <w:rPr>
          <w:rFonts w:ascii="Times New Roman CYR" w:hAnsi="Times New Roman CYR" w:cs="Times New Roman CYR"/>
          <w:sz w:val="28"/>
          <w:szCs w:val="28"/>
        </w:rPr>
        <w:t xml:space="preserve"> 86,4</w:t>
      </w:r>
      <w:r w:rsidR="0096214B" w:rsidRP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 xml:space="preserve">%, в 2023 году </w:t>
      </w:r>
      <w:r w:rsidR="0096214B" w:rsidRPr="0096214B">
        <w:rPr>
          <w:rFonts w:ascii="Times New Roman CYR" w:hAnsi="Times New Roman CYR" w:cs="Times New Roman CYR"/>
          <w:sz w:val="28"/>
          <w:szCs w:val="28"/>
        </w:rPr>
        <w:t>–</w:t>
      </w:r>
      <w:r w:rsidRPr="0096214B">
        <w:rPr>
          <w:rFonts w:ascii="Times New Roman CYR" w:hAnsi="Times New Roman CYR" w:cs="Times New Roman CYR"/>
          <w:sz w:val="28"/>
          <w:szCs w:val="28"/>
        </w:rPr>
        <w:t xml:space="preserve"> 81,6</w:t>
      </w:r>
      <w:r w:rsidR="0096214B" w:rsidRPr="0096214B">
        <w:rPr>
          <w:rFonts w:ascii="Times New Roman CYR" w:hAnsi="Times New Roman CYR" w:cs="Times New Roman CYR"/>
          <w:sz w:val="28"/>
          <w:szCs w:val="28"/>
        </w:rPr>
        <w:t xml:space="preserve"> </w:t>
      </w:r>
      <w:r w:rsidRPr="0096214B">
        <w:rPr>
          <w:rFonts w:ascii="Times New Roman CYR" w:hAnsi="Times New Roman CYR" w:cs="Times New Roman CYR"/>
          <w:sz w:val="28"/>
          <w:szCs w:val="28"/>
        </w:rPr>
        <w:t xml:space="preserve">%, в 2024 году показатель изменился – 73,4 %.   </w:t>
      </w:r>
    </w:p>
    <w:p w:rsidR="0096214B" w:rsidRPr="0096214B" w:rsidRDefault="0096214B" w:rsidP="0096214B">
      <w:pPr>
        <w:autoSpaceDE w:val="0"/>
        <w:autoSpaceDN w:val="0"/>
        <w:adjustRightInd w:val="0"/>
        <w:spacing w:after="0" w:line="240" w:lineRule="auto"/>
        <w:ind w:firstLine="708"/>
        <w:jc w:val="both"/>
        <w:rPr>
          <w:rFonts w:ascii="Times New Roman" w:hAnsi="Times New Roman"/>
          <w:color w:val="000000"/>
          <w:sz w:val="28"/>
          <w:szCs w:val="28"/>
        </w:rPr>
      </w:pPr>
      <w:r w:rsidRPr="0096214B">
        <w:rPr>
          <w:rFonts w:ascii="Times New Roman" w:hAnsi="Times New Roman"/>
          <w:color w:val="000000"/>
          <w:sz w:val="28"/>
          <w:szCs w:val="28"/>
        </w:rPr>
        <w:t>По отдельным показателям не соответствуют современным требованиям следующие организации:</w:t>
      </w:r>
    </w:p>
    <w:p w:rsidR="0096214B" w:rsidRPr="0096214B" w:rsidRDefault="0096214B" w:rsidP="0096214B">
      <w:pPr>
        <w:autoSpaceDE w:val="0"/>
        <w:autoSpaceDN w:val="0"/>
        <w:adjustRightInd w:val="0"/>
        <w:spacing w:after="0" w:line="240" w:lineRule="auto"/>
        <w:ind w:firstLine="708"/>
        <w:jc w:val="both"/>
        <w:rPr>
          <w:rFonts w:ascii="Times New Roman" w:hAnsi="Times New Roman"/>
          <w:color w:val="000000"/>
          <w:sz w:val="28"/>
          <w:szCs w:val="28"/>
        </w:rPr>
      </w:pPr>
      <w:r w:rsidRPr="0096214B">
        <w:rPr>
          <w:rFonts w:ascii="Times New Roman" w:hAnsi="Times New Roman"/>
          <w:color w:val="000000"/>
          <w:sz w:val="28"/>
          <w:szCs w:val="28"/>
        </w:rPr>
        <w:t>- не имеют актового зала: МБОУ «ОШ № 10», МБОУ «Средняя школа № 13 им.</w:t>
      </w:r>
      <w:r w:rsidR="005B2ECA">
        <w:rPr>
          <w:rFonts w:ascii="Times New Roman" w:hAnsi="Times New Roman"/>
          <w:color w:val="000000"/>
          <w:sz w:val="28"/>
          <w:szCs w:val="28"/>
        </w:rPr>
        <w:t xml:space="preserve"> </w:t>
      </w:r>
      <w:r w:rsidRPr="0096214B">
        <w:rPr>
          <w:rFonts w:ascii="Times New Roman" w:hAnsi="Times New Roman"/>
          <w:color w:val="000000"/>
          <w:sz w:val="28"/>
          <w:szCs w:val="28"/>
        </w:rPr>
        <w:t>Героя Советского Союза В.И.</w:t>
      </w:r>
      <w:r w:rsidR="005B2ECA">
        <w:rPr>
          <w:rFonts w:ascii="Times New Roman" w:hAnsi="Times New Roman"/>
          <w:color w:val="000000"/>
          <w:sz w:val="28"/>
          <w:szCs w:val="28"/>
        </w:rPr>
        <w:t xml:space="preserve"> </w:t>
      </w:r>
      <w:proofErr w:type="spellStart"/>
      <w:r w:rsidRPr="0096214B">
        <w:rPr>
          <w:rFonts w:ascii="Times New Roman" w:hAnsi="Times New Roman"/>
          <w:color w:val="000000"/>
          <w:sz w:val="28"/>
          <w:szCs w:val="28"/>
        </w:rPr>
        <w:t>Манкевича</w:t>
      </w:r>
      <w:proofErr w:type="spellEnd"/>
      <w:r w:rsidRPr="0096214B">
        <w:rPr>
          <w:rFonts w:ascii="Times New Roman" w:hAnsi="Times New Roman"/>
          <w:color w:val="000000"/>
          <w:sz w:val="28"/>
          <w:szCs w:val="28"/>
        </w:rPr>
        <w:t xml:space="preserve">», МАОУ «Школа № 17», МАОУ «Школа № 3», МБОУ «Школа №15», </w:t>
      </w:r>
      <w:r w:rsidRPr="0096214B">
        <w:rPr>
          <w:rFonts w:ascii="Times New Roman" w:hAnsi="Times New Roman"/>
          <w:sz w:val="28"/>
          <w:szCs w:val="28"/>
        </w:rPr>
        <w:t>МБОУ «Школа № 12»;</w:t>
      </w:r>
    </w:p>
    <w:p w:rsidR="0096214B" w:rsidRPr="0096214B" w:rsidRDefault="0096214B" w:rsidP="0096214B">
      <w:pPr>
        <w:autoSpaceDE w:val="0"/>
        <w:autoSpaceDN w:val="0"/>
        <w:adjustRightInd w:val="0"/>
        <w:spacing w:after="0" w:line="240" w:lineRule="auto"/>
        <w:ind w:firstLine="708"/>
        <w:jc w:val="both"/>
        <w:rPr>
          <w:rFonts w:ascii="Times New Roman" w:hAnsi="Times New Roman"/>
          <w:sz w:val="28"/>
          <w:szCs w:val="28"/>
          <w:lang w:val="uk-UA"/>
        </w:rPr>
      </w:pPr>
      <w:r w:rsidRPr="0096214B">
        <w:rPr>
          <w:rFonts w:ascii="Times New Roman" w:hAnsi="Times New Roman"/>
          <w:sz w:val="28"/>
          <w:szCs w:val="28"/>
        </w:rPr>
        <w:t xml:space="preserve">- не имеют пожарных кранов и рукавов: МБОУ «Средняя школа № 6»,  МБОУ «Средняя школа № 6» (филиал), МБОУ «ОШ № 10», МБОУ «СШ № 11 им. Героя Советского Союза Ф.А. </w:t>
      </w:r>
      <w:proofErr w:type="spellStart"/>
      <w:r w:rsidRPr="0096214B">
        <w:rPr>
          <w:rFonts w:ascii="Times New Roman" w:hAnsi="Times New Roman"/>
          <w:sz w:val="28"/>
          <w:szCs w:val="28"/>
        </w:rPr>
        <w:t>Колтыги</w:t>
      </w:r>
      <w:proofErr w:type="spellEnd"/>
      <w:r w:rsidRPr="0096214B">
        <w:rPr>
          <w:rFonts w:ascii="Times New Roman" w:hAnsi="Times New Roman"/>
          <w:sz w:val="28"/>
          <w:szCs w:val="28"/>
        </w:rPr>
        <w:t xml:space="preserve">», МБОУ «Школа № 15», </w:t>
      </w:r>
      <w:r w:rsidR="00BE42C4">
        <w:rPr>
          <w:rFonts w:ascii="Times New Roman" w:hAnsi="Times New Roman"/>
          <w:sz w:val="28"/>
          <w:szCs w:val="28"/>
        </w:rPr>
        <w:t xml:space="preserve">      </w:t>
      </w:r>
      <w:r w:rsidRPr="0096214B">
        <w:rPr>
          <w:rFonts w:ascii="Times New Roman" w:hAnsi="Times New Roman"/>
          <w:sz w:val="28"/>
          <w:szCs w:val="28"/>
        </w:rPr>
        <w:t>МАОУ «Школа № 3», МБОУ «Школа № 12» (филиал),  МБОУ «СШ № 18» (филиал)</w:t>
      </w:r>
      <w:r w:rsidR="00BE42C4">
        <w:rPr>
          <w:rFonts w:ascii="Times New Roman" w:hAnsi="Times New Roman"/>
          <w:sz w:val="28"/>
          <w:szCs w:val="28"/>
        </w:rPr>
        <w:t xml:space="preserve"> </w:t>
      </w:r>
      <w:r w:rsidRPr="0096214B">
        <w:rPr>
          <w:rFonts w:ascii="Times New Roman" w:hAnsi="Times New Roman"/>
          <w:sz w:val="28"/>
          <w:szCs w:val="28"/>
        </w:rPr>
        <w:t>(5 школ и 3 филиала – 53%);</w:t>
      </w:r>
    </w:p>
    <w:p w:rsidR="00BE42C4" w:rsidRDefault="0096214B" w:rsidP="00BE42C4">
      <w:pPr>
        <w:widowControl w:val="0"/>
        <w:autoSpaceDE w:val="0"/>
        <w:autoSpaceDN w:val="0"/>
        <w:adjustRightInd w:val="0"/>
        <w:spacing w:after="0" w:line="240" w:lineRule="auto"/>
        <w:ind w:firstLine="709"/>
        <w:jc w:val="both"/>
        <w:rPr>
          <w:rFonts w:ascii="Times New Roman" w:hAnsi="Times New Roman"/>
          <w:sz w:val="28"/>
          <w:szCs w:val="28"/>
        </w:rPr>
      </w:pPr>
      <w:r w:rsidRPr="0096214B">
        <w:rPr>
          <w:rFonts w:ascii="Times New Roman" w:hAnsi="Times New Roman"/>
          <w:sz w:val="28"/>
          <w:szCs w:val="28"/>
        </w:rPr>
        <w:t xml:space="preserve">- в МБОУ «Школа № 12», МБОУ «СШ № 11 им. Героя Советского Союза Ф.А. </w:t>
      </w:r>
      <w:proofErr w:type="spellStart"/>
      <w:r w:rsidRPr="0096214B">
        <w:rPr>
          <w:rFonts w:ascii="Times New Roman" w:hAnsi="Times New Roman"/>
          <w:sz w:val="28"/>
          <w:szCs w:val="28"/>
        </w:rPr>
        <w:t>Колтыги</w:t>
      </w:r>
      <w:proofErr w:type="spellEnd"/>
      <w:r w:rsidRPr="0096214B">
        <w:rPr>
          <w:rFonts w:ascii="Times New Roman" w:hAnsi="Times New Roman"/>
          <w:sz w:val="28"/>
          <w:szCs w:val="28"/>
        </w:rPr>
        <w:t>», МБОУ «Средняя школа № 6», МБОУ «СШ № 5</w:t>
      </w:r>
      <w:r w:rsidR="00BE42C4">
        <w:rPr>
          <w:rFonts w:ascii="Times New Roman" w:hAnsi="Times New Roman"/>
          <w:sz w:val="28"/>
          <w:szCs w:val="28"/>
        </w:rPr>
        <w:t xml:space="preserve">            </w:t>
      </w:r>
      <w:r w:rsidR="00647222">
        <w:rPr>
          <w:rFonts w:ascii="Times New Roman" w:hAnsi="Times New Roman"/>
          <w:sz w:val="28"/>
          <w:szCs w:val="28"/>
        </w:rPr>
        <w:t xml:space="preserve">  </w:t>
      </w:r>
      <w:r w:rsidR="00BE42C4">
        <w:rPr>
          <w:rFonts w:ascii="Times New Roman" w:hAnsi="Times New Roman"/>
          <w:sz w:val="28"/>
          <w:szCs w:val="28"/>
        </w:rPr>
        <w:t xml:space="preserve">   </w:t>
      </w:r>
      <w:r w:rsidRPr="0096214B">
        <w:rPr>
          <w:rFonts w:ascii="Times New Roman" w:hAnsi="Times New Roman"/>
          <w:sz w:val="28"/>
          <w:szCs w:val="28"/>
        </w:rPr>
        <w:t xml:space="preserve">им. </w:t>
      </w:r>
      <w:r w:rsidR="005B2ECA" w:rsidRPr="0096214B">
        <w:rPr>
          <w:rFonts w:ascii="Times New Roman" w:hAnsi="Times New Roman"/>
          <w:sz w:val="28"/>
          <w:szCs w:val="28"/>
        </w:rPr>
        <w:t>А.О.</w:t>
      </w:r>
      <w:r w:rsidR="005B2ECA">
        <w:rPr>
          <w:rFonts w:ascii="Times New Roman" w:hAnsi="Times New Roman"/>
          <w:sz w:val="28"/>
          <w:szCs w:val="28"/>
        </w:rPr>
        <w:t xml:space="preserve"> </w:t>
      </w:r>
      <w:proofErr w:type="spellStart"/>
      <w:r w:rsidRPr="0096214B">
        <w:rPr>
          <w:rFonts w:ascii="Times New Roman" w:hAnsi="Times New Roman"/>
          <w:sz w:val="28"/>
          <w:szCs w:val="28"/>
        </w:rPr>
        <w:t>Марачкова</w:t>
      </w:r>
      <w:proofErr w:type="spellEnd"/>
      <w:r w:rsidRPr="0096214B">
        <w:rPr>
          <w:rFonts w:ascii="Times New Roman" w:hAnsi="Times New Roman"/>
          <w:sz w:val="28"/>
          <w:szCs w:val="28"/>
        </w:rPr>
        <w:t xml:space="preserve">», МОУ Лицей № 1,  </w:t>
      </w:r>
      <w:r w:rsidRPr="0096214B">
        <w:rPr>
          <w:rFonts w:ascii="Times New Roman" w:hAnsi="Times New Roman"/>
          <w:color w:val="000000"/>
          <w:sz w:val="28"/>
          <w:szCs w:val="28"/>
        </w:rPr>
        <w:t xml:space="preserve">МБОУ «ОШ № 10» </w:t>
      </w:r>
      <w:r w:rsidRPr="0096214B">
        <w:rPr>
          <w:rFonts w:ascii="Times New Roman" w:hAnsi="Times New Roman"/>
          <w:sz w:val="28"/>
          <w:szCs w:val="28"/>
        </w:rPr>
        <w:t xml:space="preserve"> (6 школ – 40 %) созданы условия для беспрепятственного доступа инвалидов. </w:t>
      </w:r>
      <w:r w:rsidR="00BE42C4">
        <w:rPr>
          <w:rFonts w:ascii="Times New Roman" w:hAnsi="Times New Roman"/>
          <w:sz w:val="28"/>
          <w:szCs w:val="28"/>
        </w:rPr>
        <w:t xml:space="preserve"> </w:t>
      </w:r>
    </w:p>
    <w:p w:rsidR="00500E0D" w:rsidRPr="00D853D8" w:rsidRDefault="0096214B" w:rsidP="00BE42C4">
      <w:pPr>
        <w:widowControl w:val="0"/>
        <w:autoSpaceDE w:val="0"/>
        <w:autoSpaceDN w:val="0"/>
        <w:adjustRightInd w:val="0"/>
        <w:spacing w:after="0" w:line="240" w:lineRule="auto"/>
        <w:ind w:firstLine="709"/>
        <w:jc w:val="both"/>
        <w:rPr>
          <w:rFonts w:ascii="Times New Roman CYR" w:hAnsi="Times New Roman CYR" w:cs="Times New Roman CYR"/>
          <w:sz w:val="24"/>
          <w:szCs w:val="24"/>
          <w:highlight w:val="yellow"/>
        </w:rPr>
      </w:pPr>
      <w:r w:rsidRPr="0096214B">
        <w:rPr>
          <w:rFonts w:ascii="Times New Roman" w:hAnsi="Times New Roman"/>
          <w:sz w:val="28"/>
          <w:szCs w:val="28"/>
        </w:rPr>
        <w:t xml:space="preserve">В МБОУ «Школа № 17» имеется подъемник для </w:t>
      </w:r>
      <w:proofErr w:type="gramStart"/>
      <w:r w:rsidRPr="0096214B">
        <w:rPr>
          <w:rFonts w:ascii="Times New Roman" w:hAnsi="Times New Roman"/>
          <w:sz w:val="28"/>
          <w:szCs w:val="28"/>
        </w:rPr>
        <w:t>обучающихся</w:t>
      </w:r>
      <w:proofErr w:type="gramEnd"/>
      <w:r w:rsidRPr="0096214B">
        <w:rPr>
          <w:rFonts w:ascii="Times New Roman" w:hAnsi="Times New Roman"/>
          <w:sz w:val="28"/>
          <w:szCs w:val="28"/>
        </w:rPr>
        <w:t xml:space="preserve"> с нарушением опорно-двигательного аппарата.</w:t>
      </w:r>
    </w:p>
    <w:p w:rsidR="00500E0D"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D2C55">
        <w:rPr>
          <w:rFonts w:ascii="Times New Roman" w:hAnsi="Times New Roman"/>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в 2024 году составила – 26,6</w:t>
      </w:r>
      <w:r>
        <w:rPr>
          <w:rFonts w:ascii="Times New Roman" w:hAnsi="Times New Roman"/>
          <w:sz w:val="28"/>
          <w:szCs w:val="28"/>
        </w:rPr>
        <w:t xml:space="preserve"> </w:t>
      </w:r>
      <w:r w:rsidRPr="006D2C55">
        <w:rPr>
          <w:rFonts w:ascii="Times New Roman" w:hAnsi="Times New Roman"/>
          <w:sz w:val="28"/>
          <w:szCs w:val="28"/>
        </w:rPr>
        <w:t xml:space="preserve">%. В рамках судебных решений образовательными организациями города Ачинска проведены технические обследования зданий в соответствии с </w:t>
      </w:r>
      <w:r w:rsidRPr="006D2C55">
        <w:rPr>
          <w:rFonts w:ascii="Times New Roman" w:hAnsi="Times New Roman"/>
          <w:sz w:val="28"/>
          <w:szCs w:val="28"/>
        </w:rPr>
        <w:lastRenderedPageBreak/>
        <w:t>требованиями ГОСТ 31937-2011 «Здания и сооружения Правила обследования и мониторинга технического состояния».</w:t>
      </w:r>
      <w:proofErr w:type="gramEnd"/>
      <w:r w:rsidRPr="006D2C55">
        <w:rPr>
          <w:rFonts w:ascii="Times New Roman" w:hAnsi="Times New Roman"/>
          <w:sz w:val="28"/>
          <w:szCs w:val="28"/>
        </w:rPr>
        <w:t xml:space="preserve"> По итогам проведенных обследований, выполненных специализированными организациями, выявлены существенные недостатки технического состояния строительных конструкций зданий требующих устранение в рамках проведения капитального ремонта: </w:t>
      </w:r>
      <w:r>
        <w:rPr>
          <w:rFonts w:ascii="Times New Roman" w:hAnsi="Times New Roman"/>
          <w:sz w:val="28"/>
          <w:szCs w:val="28"/>
        </w:rPr>
        <w:t xml:space="preserve">       </w:t>
      </w:r>
      <w:r w:rsidRPr="006D2C55">
        <w:rPr>
          <w:rFonts w:ascii="Times New Roman" w:hAnsi="Times New Roman"/>
          <w:sz w:val="28"/>
          <w:szCs w:val="28"/>
        </w:rPr>
        <w:t xml:space="preserve">МБОУ «Средняя школа № 4», МБОУ «Средняя школа № 7», МБОУ «Школа </w:t>
      </w:r>
      <w:r>
        <w:rPr>
          <w:rFonts w:ascii="Times New Roman" w:hAnsi="Times New Roman"/>
          <w:sz w:val="28"/>
          <w:szCs w:val="28"/>
        </w:rPr>
        <w:t xml:space="preserve">   </w:t>
      </w:r>
      <w:r w:rsidRPr="006D2C55">
        <w:rPr>
          <w:rFonts w:ascii="Times New Roman" w:hAnsi="Times New Roman"/>
          <w:sz w:val="28"/>
          <w:szCs w:val="28"/>
        </w:rPr>
        <w:t>№ 12», МБОУ «СШ № 18».</w:t>
      </w:r>
    </w:p>
    <w:p w:rsidR="00500E0D"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6D2C55">
        <w:rPr>
          <w:rFonts w:ascii="Times New Roman" w:hAnsi="Times New Roman"/>
          <w:sz w:val="28"/>
          <w:szCs w:val="28"/>
        </w:rPr>
        <w:t xml:space="preserve">В соответствии со статистическими данными доля детей первой и второй групп здоровья от общей </w:t>
      </w:r>
      <w:proofErr w:type="gramStart"/>
      <w:r w:rsidRPr="006D2C55">
        <w:rPr>
          <w:rFonts w:ascii="Times New Roman" w:hAnsi="Times New Roman"/>
          <w:sz w:val="28"/>
          <w:szCs w:val="28"/>
        </w:rPr>
        <w:t>численности</w:t>
      </w:r>
      <w:proofErr w:type="gramEnd"/>
      <w:r w:rsidRPr="006D2C55">
        <w:rPr>
          <w:rFonts w:ascii="Times New Roman" w:hAnsi="Times New Roman"/>
          <w:sz w:val="28"/>
          <w:szCs w:val="28"/>
        </w:rPr>
        <w:t xml:space="preserve"> обучающихся в муниципальных образовательных учреждениях города составля</w:t>
      </w:r>
      <w:r>
        <w:rPr>
          <w:rFonts w:ascii="Times New Roman" w:hAnsi="Times New Roman"/>
          <w:sz w:val="28"/>
          <w:szCs w:val="28"/>
        </w:rPr>
        <w:t>ет</w:t>
      </w:r>
      <w:r w:rsidRPr="006D2C55">
        <w:rPr>
          <w:rFonts w:ascii="Times New Roman" w:hAnsi="Times New Roman"/>
          <w:sz w:val="28"/>
          <w:szCs w:val="28"/>
        </w:rPr>
        <w:t xml:space="preserve"> 86,2</w:t>
      </w:r>
      <w:r>
        <w:rPr>
          <w:rFonts w:ascii="Times New Roman" w:hAnsi="Times New Roman"/>
          <w:sz w:val="28"/>
          <w:szCs w:val="28"/>
        </w:rPr>
        <w:t xml:space="preserve"> </w:t>
      </w:r>
      <w:r w:rsidRPr="006D2C55">
        <w:rPr>
          <w:rFonts w:ascii="Times New Roman" w:hAnsi="Times New Roman"/>
          <w:sz w:val="28"/>
          <w:szCs w:val="28"/>
        </w:rPr>
        <w:t>%. Данные получены в КГБУЗ «ККЦОМД №2»</w:t>
      </w:r>
      <w:r w:rsidR="00A64D82">
        <w:rPr>
          <w:rFonts w:ascii="Times New Roman" w:hAnsi="Times New Roman"/>
          <w:sz w:val="28"/>
          <w:szCs w:val="28"/>
        </w:rPr>
        <w:t>.</w:t>
      </w:r>
      <w:r w:rsidRPr="006D2C55">
        <w:rPr>
          <w:rFonts w:ascii="Times New Roman" w:hAnsi="Times New Roman"/>
          <w:sz w:val="28"/>
          <w:szCs w:val="28"/>
        </w:rPr>
        <w:t xml:space="preserve"> </w:t>
      </w:r>
      <w:r w:rsidR="00A64D82">
        <w:rPr>
          <w:rFonts w:ascii="Times New Roman" w:hAnsi="Times New Roman"/>
          <w:sz w:val="28"/>
          <w:szCs w:val="28"/>
        </w:rPr>
        <w:t>С</w:t>
      </w:r>
      <w:r w:rsidRPr="006D2C55">
        <w:rPr>
          <w:rFonts w:ascii="Times New Roman" w:hAnsi="Times New Roman"/>
          <w:sz w:val="28"/>
          <w:szCs w:val="28"/>
        </w:rPr>
        <w:t>нижение</w:t>
      </w:r>
      <w:r w:rsidR="00A64D82">
        <w:rPr>
          <w:rFonts w:ascii="Times New Roman" w:hAnsi="Times New Roman"/>
          <w:sz w:val="28"/>
          <w:szCs w:val="28"/>
        </w:rPr>
        <w:t xml:space="preserve"> показателя в 2024 году по отношению к </w:t>
      </w:r>
      <w:r w:rsidR="00647222">
        <w:rPr>
          <w:rFonts w:ascii="Times New Roman" w:hAnsi="Times New Roman"/>
          <w:sz w:val="28"/>
          <w:szCs w:val="28"/>
        </w:rPr>
        <w:t xml:space="preserve">   </w:t>
      </w:r>
      <w:r w:rsidR="00A64D82">
        <w:rPr>
          <w:rFonts w:ascii="Times New Roman" w:hAnsi="Times New Roman"/>
          <w:sz w:val="28"/>
          <w:szCs w:val="28"/>
        </w:rPr>
        <w:t xml:space="preserve">2023 году </w:t>
      </w:r>
      <w:r w:rsidRPr="006D2C55">
        <w:rPr>
          <w:rFonts w:ascii="Times New Roman" w:hAnsi="Times New Roman"/>
          <w:sz w:val="28"/>
          <w:szCs w:val="28"/>
        </w:rPr>
        <w:t>считается допустимым. В структуре хронической патологии  основное место занимают дети с патологией опорно-двигательного аппарата (нарушение осанки, уплощение свода стоп), нарушение функции органов зрения.</w:t>
      </w:r>
    </w:p>
    <w:p w:rsidR="00B60EB5" w:rsidRPr="00B60EB5" w:rsidRDefault="00B60EB5" w:rsidP="00B60EB5">
      <w:pPr>
        <w:autoSpaceDE w:val="0"/>
        <w:autoSpaceDN w:val="0"/>
        <w:spacing w:after="0" w:line="240" w:lineRule="auto"/>
        <w:ind w:firstLine="709"/>
        <w:jc w:val="both"/>
        <w:rPr>
          <w:rFonts w:ascii="Times New Roman" w:hAnsi="Times New Roman"/>
          <w:sz w:val="28"/>
          <w:szCs w:val="28"/>
        </w:rPr>
      </w:pPr>
      <w:r w:rsidRPr="00B60EB5">
        <w:rPr>
          <w:rFonts w:ascii="Times New Roman" w:hAnsi="Times New Roman"/>
          <w:sz w:val="28"/>
          <w:szCs w:val="28"/>
        </w:rPr>
        <w:t>Доля обучающихся в муниципальных общеобразовательных</w:t>
      </w:r>
      <w:r w:rsidR="00647222">
        <w:rPr>
          <w:rFonts w:ascii="Times New Roman" w:hAnsi="Times New Roman"/>
          <w:sz w:val="28"/>
          <w:szCs w:val="28"/>
        </w:rPr>
        <w:t xml:space="preserve">  </w:t>
      </w:r>
      <w:r w:rsidRPr="00B60EB5">
        <w:rPr>
          <w:rFonts w:ascii="Times New Roman" w:hAnsi="Times New Roman"/>
          <w:sz w:val="28"/>
          <w:szCs w:val="28"/>
        </w:rPr>
        <w:t xml:space="preserve"> учреждениях, занимающихся во вторую смену, от общей </w:t>
      </w:r>
      <w:proofErr w:type="gramStart"/>
      <w:r w:rsidRPr="00B60EB5">
        <w:rPr>
          <w:rFonts w:ascii="Times New Roman" w:hAnsi="Times New Roman"/>
          <w:sz w:val="28"/>
          <w:szCs w:val="28"/>
        </w:rPr>
        <w:t>численности</w:t>
      </w:r>
      <w:proofErr w:type="gramEnd"/>
      <w:r w:rsidRPr="00B60EB5">
        <w:rPr>
          <w:rFonts w:ascii="Times New Roman" w:hAnsi="Times New Roman"/>
          <w:sz w:val="28"/>
          <w:szCs w:val="28"/>
        </w:rPr>
        <w:t xml:space="preserve"> обучающихся в муниципальных общеобразовательных учреждениях в  2022 году – 28,10 % (3 625 от 12 901), в 2023 – 27,49 % (3 571 от 12 989), в 2024 – 28,81% (3 729 из 12 942). Из 15 общеобразовательных учреждений 13 осуществляют обучение во вторую смену. Проектная мощность общеобразовательных организаций не позволяет проводить занятия в одну смену.</w:t>
      </w:r>
    </w:p>
    <w:p w:rsidR="00BE42C4" w:rsidRPr="00BE42C4"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BE42C4">
        <w:rPr>
          <w:rFonts w:ascii="Times New Roman" w:hAnsi="Times New Roman"/>
          <w:sz w:val="28"/>
          <w:szCs w:val="28"/>
        </w:rPr>
        <w:t>Расходы бюджета города Ачинска на</w:t>
      </w:r>
      <w:r w:rsidR="00B27626">
        <w:rPr>
          <w:rFonts w:ascii="Times New Roman" w:hAnsi="Times New Roman"/>
          <w:sz w:val="28"/>
          <w:szCs w:val="28"/>
        </w:rPr>
        <w:t xml:space="preserve"> общее образование в расчете на 1 </w:t>
      </w:r>
      <w:r w:rsidRPr="00BE42C4">
        <w:rPr>
          <w:rFonts w:ascii="Times New Roman" w:hAnsi="Times New Roman"/>
          <w:sz w:val="28"/>
          <w:szCs w:val="28"/>
        </w:rPr>
        <w:t>обучающегося в муниципальных общеобразовательных учреждениях:</w:t>
      </w:r>
    </w:p>
    <w:p w:rsidR="00BE42C4" w:rsidRPr="00BE42C4"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BE42C4">
        <w:rPr>
          <w:rFonts w:ascii="Times New Roman" w:hAnsi="Times New Roman"/>
          <w:sz w:val="28"/>
          <w:szCs w:val="28"/>
        </w:rPr>
        <w:t>2024 год - 23,10 тыс. руб.;</w:t>
      </w:r>
    </w:p>
    <w:p w:rsidR="00BE42C4" w:rsidRPr="00BE42C4"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BE42C4">
        <w:rPr>
          <w:rFonts w:ascii="Times New Roman" w:hAnsi="Times New Roman"/>
          <w:sz w:val="28"/>
          <w:szCs w:val="28"/>
        </w:rPr>
        <w:t>2025 год - 23,10 тыс. руб.;</w:t>
      </w:r>
    </w:p>
    <w:p w:rsidR="00BE42C4" w:rsidRPr="00BE42C4"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BE42C4">
        <w:rPr>
          <w:rFonts w:ascii="Times New Roman" w:hAnsi="Times New Roman"/>
          <w:sz w:val="28"/>
          <w:szCs w:val="28"/>
        </w:rPr>
        <w:t>2026 год - 23,10 тыс. руб.;</w:t>
      </w:r>
    </w:p>
    <w:p w:rsidR="00BE42C4" w:rsidRPr="00BE42C4" w:rsidRDefault="00BE42C4" w:rsidP="00BE42C4">
      <w:pPr>
        <w:widowControl w:val="0"/>
        <w:autoSpaceDE w:val="0"/>
        <w:autoSpaceDN w:val="0"/>
        <w:adjustRightInd w:val="0"/>
        <w:spacing w:after="0" w:line="240" w:lineRule="auto"/>
        <w:ind w:firstLine="709"/>
        <w:jc w:val="both"/>
        <w:rPr>
          <w:rFonts w:ascii="Times New Roman" w:hAnsi="Times New Roman"/>
          <w:sz w:val="28"/>
          <w:szCs w:val="28"/>
        </w:rPr>
      </w:pPr>
      <w:r w:rsidRPr="00BE42C4">
        <w:rPr>
          <w:rFonts w:ascii="Times New Roman" w:hAnsi="Times New Roman"/>
          <w:sz w:val="28"/>
          <w:szCs w:val="28"/>
        </w:rPr>
        <w:t xml:space="preserve">2027 год - 23,10 тыс. </w:t>
      </w:r>
      <w:r w:rsidR="00B27626">
        <w:rPr>
          <w:rFonts w:ascii="Times New Roman" w:hAnsi="Times New Roman"/>
          <w:sz w:val="28"/>
          <w:szCs w:val="28"/>
        </w:rPr>
        <w:t>руб.</w:t>
      </w:r>
    </w:p>
    <w:p w:rsidR="00BE42C4" w:rsidRPr="00BE42C4" w:rsidRDefault="00BE42C4" w:rsidP="00BE42C4">
      <w:pPr>
        <w:widowControl w:val="0"/>
        <w:autoSpaceDE w:val="0"/>
        <w:autoSpaceDN w:val="0"/>
        <w:adjustRightInd w:val="0"/>
        <w:spacing w:after="0" w:line="240" w:lineRule="auto"/>
        <w:jc w:val="both"/>
        <w:rPr>
          <w:rFonts w:ascii="Times New Roman" w:hAnsi="Times New Roman"/>
          <w:sz w:val="28"/>
          <w:szCs w:val="28"/>
        </w:rPr>
      </w:pPr>
      <w:r w:rsidRPr="00BE42C4">
        <w:rPr>
          <w:rFonts w:ascii="Times New Roman" w:hAnsi="Times New Roman"/>
          <w:sz w:val="28"/>
          <w:szCs w:val="28"/>
        </w:rPr>
        <w:tab/>
        <w:t>Расходы местного бюджета города Ачинска на общее образование (форма ФСН № ОО-</w:t>
      </w:r>
      <w:r w:rsidR="00B27626">
        <w:rPr>
          <w:rFonts w:ascii="Times New Roman" w:hAnsi="Times New Roman"/>
          <w:sz w:val="28"/>
          <w:szCs w:val="28"/>
        </w:rPr>
        <w:t>2 раздел 3.1 строка 05 графа 3)</w:t>
      </w:r>
      <w:r w:rsidRPr="00BE42C4">
        <w:rPr>
          <w:rFonts w:ascii="Times New Roman" w:hAnsi="Times New Roman"/>
          <w:sz w:val="28"/>
          <w:szCs w:val="28"/>
        </w:rPr>
        <w:t>:</w:t>
      </w:r>
    </w:p>
    <w:p w:rsidR="00BE42C4" w:rsidRPr="00BE42C4" w:rsidRDefault="00BE42C4" w:rsidP="00BE42C4">
      <w:pPr>
        <w:widowControl w:val="0"/>
        <w:autoSpaceDE w:val="0"/>
        <w:autoSpaceDN w:val="0"/>
        <w:adjustRightInd w:val="0"/>
        <w:spacing w:after="0" w:line="240" w:lineRule="auto"/>
        <w:jc w:val="both"/>
        <w:rPr>
          <w:rFonts w:ascii="Times New Roman" w:hAnsi="Times New Roman"/>
          <w:sz w:val="28"/>
          <w:szCs w:val="28"/>
        </w:rPr>
      </w:pPr>
      <w:r w:rsidRPr="00BE42C4">
        <w:rPr>
          <w:rFonts w:ascii="Times New Roman" w:hAnsi="Times New Roman"/>
          <w:sz w:val="28"/>
          <w:szCs w:val="28"/>
        </w:rPr>
        <w:tab/>
        <w:t>2024 год - 295 602,3 тыс. руб.;</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2025 год - 295 602,3 тыс. руб.;</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2026 год - 295 602,3 тыс. руб.;</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 xml:space="preserve">2027 год - 295 602,3 тыс. </w:t>
      </w:r>
      <w:r w:rsidR="00B27626">
        <w:rPr>
          <w:rFonts w:ascii="Times New Roman" w:hAnsi="Times New Roman"/>
          <w:sz w:val="28"/>
          <w:szCs w:val="28"/>
        </w:rPr>
        <w:t>руб.</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BE42C4">
        <w:rPr>
          <w:rFonts w:ascii="Times New Roman" w:hAnsi="Times New Roman"/>
          <w:sz w:val="28"/>
          <w:szCs w:val="28"/>
        </w:rPr>
        <w:t>Среднегодовое количество обучающихся в муниципальных общеобразовательных учреждениях города Ачинска (форма ФСН № ОО-</w:t>
      </w:r>
      <w:r w:rsidR="00B27626">
        <w:rPr>
          <w:rFonts w:ascii="Times New Roman" w:hAnsi="Times New Roman"/>
          <w:sz w:val="28"/>
          <w:szCs w:val="28"/>
        </w:rPr>
        <w:t>2 раздел 3.4 строка 01 графа 4)</w:t>
      </w:r>
      <w:r w:rsidRPr="00BE42C4">
        <w:rPr>
          <w:rFonts w:ascii="Times New Roman" w:hAnsi="Times New Roman"/>
          <w:sz w:val="28"/>
          <w:szCs w:val="28"/>
        </w:rPr>
        <w:t>:</w:t>
      </w:r>
      <w:proofErr w:type="gramEnd"/>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2023 год - 12 797,1 чел.;</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2024 год - 12 797,1 чел.;</w:t>
      </w:r>
    </w:p>
    <w:p w:rsidR="00BE42C4" w:rsidRPr="00BE42C4" w:rsidRDefault="00BE42C4" w:rsidP="00BE42C4">
      <w:pPr>
        <w:widowControl w:val="0"/>
        <w:autoSpaceDE w:val="0"/>
        <w:autoSpaceDN w:val="0"/>
        <w:adjustRightInd w:val="0"/>
        <w:spacing w:after="0" w:line="240" w:lineRule="auto"/>
        <w:ind w:firstLine="708"/>
        <w:jc w:val="both"/>
        <w:rPr>
          <w:rFonts w:ascii="Times New Roman" w:hAnsi="Times New Roman"/>
          <w:sz w:val="28"/>
          <w:szCs w:val="28"/>
        </w:rPr>
      </w:pPr>
      <w:r w:rsidRPr="00BE42C4">
        <w:rPr>
          <w:rFonts w:ascii="Times New Roman" w:hAnsi="Times New Roman"/>
          <w:sz w:val="28"/>
          <w:szCs w:val="28"/>
        </w:rPr>
        <w:t>2025 год - 12 797,1 чел.;</w:t>
      </w:r>
    </w:p>
    <w:p w:rsidR="00500E0D" w:rsidRPr="00D853D8" w:rsidRDefault="00BE42C4" w:rsidP="00B27626">
      <w:pPr>
        <w:widowControl w:val="0"/>
        <w:autoSpaceDE w:val="0"/>
        <w:autoSpaceDN w:val="0"/>
        <w:adjustRightInd w:val="0"/>
        <w:spacing w:after="0" w:line="240" w:lineRule="auto"/>
        <w:ind w:firstLine="709"/>
        <w:rPr>
          <w:rFonts w:ascii="Times New Roman CYR" w:hAnsi="Times New Roman CYR" w:cs="Times New Roman CYR"/>
          <w:sz w:val="24"/>
          <w:szCs w:val="24"/>
          <w:highlight w:val="yellow"/>
        </w:rPr>
      </w:pPr>
      <w:r w:rsidRPr="00BE42C4">
        <w:rPr>
          <w:rFonts w:ascii="Times New Roman" w:hAnsi="Times New Roman"/>
          <w:sz w:val="28"/>
          <w:szCs w:val="28"/>
        </w:rPr>
        <w:t>2026 год - 12 797,1 чел.</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color w:val="000000"/>
          <w:sz w:val="12"/>
          <w:szCs w:val="12"/>
          <w:highlight w:val="yellow"/>
        </w:rPr>
      </w:pPr>
    </w:p>
    <w:p w:rsidR="00B60EB5" w:rsidRDefault="00B60EB5" w:rsidP="00B27626">
      <w:pPr>
        <w:widowControl w:val="0"/>
        <w:autoSpaceDE w:val="0"/>
        <w:autoSpaceDN w:val="0"/>
        <w:adjustRightInd w:val="0"/>
        <w:spacing w:after="0" w:line="240" w:lineRule="auto"/>
        <w:ind w:firstLine="709"/>
        <w:jc w:val="both"/>
        <w:rPr>
          <w:rFonts w:ascii="Times New Roman" w:hAnsi="Times New Roman"/>
          <w:sz w:val="28"/>
          <w:szCs w:val="28"/>
        </w:rPr>
      </w:pPr>
      <w:r w:rsidRPr="006D2C55">
        <w:rPr>
          <w:rFonts w:ascii="Times New Roman" w:hAnsi="Times New Roman"/>
          <w:sz w:val="28"/>
          <w:szCs w:val="2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w:t>
      </w:r>
      <w:r w:rsidRPr="00B60EB5">
        <w:rPr>
          <w:rFonts w:ascii="Times New Roman" w:hAnsi="Times New Roman"/>
          <w:sz w:val="28"/>
          <w:szCs w:val="28"/>
        </w:rPr>
        <w:t>учетом нового механизма расчета в связи с внедрением персонифицированного финансирования дополнительного образования ПФДО составляет в 2024 году 78,86 % (13 233 от 16 780).</w:t>
      </w:r>
    </w:p>
    <w:p w:rsidR="00B27626" w:rsidRDefault="00B27626">
      <w:pPr>
        <w:widowControl w:val="0"/>
        <w:autoSpaceDE w:val="0"/>
        <w:autoSpaceDN w:val="0"/>
        <w:adjustRightInd w:val="0"/>
        <w:spacing w:after="0" w:line="240" w:lineRule="auto"/>
        <w:rPr>
          <w:rFonts w:ascii="Times New Roman CYR" w:hAnsi="Times New Roman CYR" w:cs="Times New Roman CYR"/>
          <w:b/>
          <w:bCs/>
          <w:color w:val="000000"/>
          <w:sz w:val="28"/>
          <w:szCs w:val="28"/>
          <w:highlight w:val="yellow"/>
        </w:rPr>
      </w:pPr>
    </w:p>
    <w:p w:rsidR="00500E0D" w:rsidRDefault="00500E0D">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B27626">
        <w:rPr>
          <w:rFonts w:ascii="Times New Roman CYR" w:hAnsi="Times New Roman CYR" w:cs="Times New Roman CYR"/>
          <w:b/>
          <w:bCs/>
          <w:color w:val="000000"/>
          <w:sz w:val="28"/>
          <w:szCs w:val="28"/>
        </w:rPr>
        <w:t>Культура</w:t>
      </w:r>
    </w:p>
    <w:p w:rsidR="005B2ECA" w:rsidRPr="005B2ECA" w:rsidRDefault="005B2ECA">
      <w:pPr>
        <w:widowControl w:val="0"/>
        <w:autoSpaceDE w:val="0"/>
        <w:autoSpaceDN w:val="0"/>
        <w:adjustRightInd w:val="0"/>
        <w:spacing w:after="0" w:line="240" w:lineRule="auto"/>
        <w:rPr>
          <w:rFonts w:ascii="Times New Roman CYR" w:hAnsi="Times New Roman CYR" w:cs="Times New Roman CYR"/>
          <w:color w:val="000000"/>
          <w:sz w:val="28"/>
          <w:szCs w:val="28"/>
        </w:rPr>
      </w:pPr>
    </w:p>
    <w:p w:rsidR="00500E0D" w:rsidRPr="005B2ECA"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5B2ECA">
        <w:rPr>
          <w:rFonts w:ascii="Times New Roman CYR" w:hAnsi="Times New Roman CYR" w:cs="Times New Roman CYR"/>
          <w:sz w:val="28"/>
          <w:szCs w:val="28"/>
        </w:rPr>
        <w:t xml:space="preserve">Сеть учреждений культуры и дополнительного образования в области культуры </w:t>
      </w:r>
      <w:proofErr w:type="gramStart"/>
      <w:r w:rsidRPr="005B2ECA">
        <w:rPr>
          <w:rFonts w:ascii="Times New Roman CYR" w:hAnsi="Times New Roman CYR" w:cs="Times New Roman CYR"/>
          <w:sz w:val="28"/>
          <w:szCs w:val="28"/>
        </w:rPr>
        <w:t>включает 6 учреждений и представлена</w:t>
      </w:r>
      <w:proofErr w:type="gramEnd"/>
      <w:r w:rsidRPr="005B2ECA">
        <w:rPr>
          <w:rFonts w:ascii="Times New Roman CYR" w:hAnsi="Times New Roman CYR" w:cs="Times New Roman CYR"/>
          <w:sz w:val="28"/>
          <w:szCs w:val="28"/>
        </w:rPr>
        <w:t xml:space="preserve"> разнообразием форм и специфики их деятельности:</w:t>
      </w:r>
    </w:p>
    <w:p w:rsidR="00500E0D" w:rsidRPr="005B2ECA"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5B2ECA">
        <w:rPr>
          <w:rFonts w:ascii="Times New Roman CYR" w:hAnsi="Times New Roman CYR" w:cs="Times New Roman CYR"/>
          <w:sz w:val="28"/>
          <w:szCs w:val="28"/>
        </w:rPr>
        <w:t xml:space="preserve">- городская централизованная библиотечная система; </w:t>
      </w:r>
    </w:p>
    <w:p w:rsidR="00500E0D" w:rsidRPr="005B2ECA"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5B2ECA">
        <w:rPr>
          <w:rFonts w:ascii="Times New Roman CYR" w:hAnsi="Times New Roman CYR" w:cs="Times New Roman CYR"/>
          <w:sz w:val="28"/>
          <w:szCs w:val="28"/>
        </w:rPr>
        <w:t>- учреждение культурно-досугового типа - Городской Дворец культуры;</w:t>
      </w:r>
    </w:p>
    <w:p w:rsidR="00500E0D" w:rsidRPr="005B2ECA"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5B2ECA">
        <w:rPr>
          <w:rFonts w:ascii="Times New Roman CYR" w:hAnsi="Times New Roman CYR" w:cs="Times New Roman CYR"/>
          <w:sz w:val="28"/>
          <w:szCs w:val="28"/>
        </w:rPr>
        <w:t xml:space="preserve">- 2 детские музыкальные школы и детская художественная школа;  </w:t>
      </w:r>
    </w:p>
    <w:p w:rsidR="00500E0D" w:rsidRPr="005B2ECA"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5B2ECA">
        <w:rPr>
          <w:rFonts w:ascii="Times New Roman CYR" w:hAnsi="Times New Roman CYR" w:cs="Times New Roman CYR"/>
          <w:sz w:val="28"/>
          <w:szCs w:val="28"/>
        </w:rPr>
        <w:t>- краеведческий музей и музейно-выставочный  центр.</w:t>
      </w:r>
    </w:p>
    <w:p w:rsidR="00500E0D" w:rsidRPr="002F4409" w:rsidRDefault="00500E0D" w:rsidP="005B2EC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2F4409">
        <w:rPr>
          <w:rFonts w:ascii="Times New Roman CYR" w:hAnsi="Times New Roman CYR" w:cs="Times New Roman CYR"/>
          <w:sz w:val="28"/>
          <w:szCs w:val="28"/>
        </w:rPr>
        <w:t>Уровень фактической обеспеченности клубами и учреждениями клубного типа в 2024 году составил 100 %</w:t>
      </w:r>
      <w:r w:rsidR="00D80323" w:rsidRPr="002F4409">
        <w:rPr>
          <w:rFonts w:ascii="Times New Roman CYR" w:hAnsi="Times New Roman CYR" w:cs="Times New Roman CYR"/>
          <w:sz w:val="28"/>
          <w:szCs w:val="28"/>
        </w:rPr>
        <w:t>, в</w:t>
      </w:r>
      <w:r w:rsidRPr="002F4409">
        <w:rPr>
          <w:rFonts w:ascii="Times New Roman CYR" w:hAnsi="Times New Roman CYR" w:cs="Times New Roman CYR"/>
          <w:sz w:val="28"/>
          <w:szCs w:val="28"/>
        </w:rPr>
        <w:t xml:space="preserve"> 2025 - 2027 годах показатель не изменится. </w:t>
      </w:r>
      <w:r w:rsidR="00D80323" w:rsidRPr="002F4409">
        <w:rPr>
          <w:rFonts w:ascii="Times New Roman CYR" w:hAnsi="Times New Roman CYR" w:cs="Times New Roman CYR"/>
          <w:sz w:val="28"/>
          <w:szCs w:val="28"/>
        </w:rPr>
        <w:t xml:space="preserve">  </w:t>
      </w:r>
      <w:r w:rsidRPr="002F4409">
        <w:rPr>
          <w:rFonts w:ascii="Times New Roman CYR" w:hAnsi="Times New Roman CYR" w:cs="Times New Roman CYR"/>
          <w:sz w:val="28"/>
          <w:szCs w:val="28"/>
        </w:rPr>
        <w:t xml:space="preserve">В городе Ачинске одно учреждение клубного типа МАУ </w:t>
      </w:r>
      <w:r w:rsidR="00D80323" w:rsidRPr="002F4409">
        <w:rPr>
          <w:rFonts w:ascii="Times New Roman CYR" w:hAnsi="Times New Roman CYR" w:cs="Times New Roman CYR"/>
          <w:sz w:val="28"/>
          <w:szCs w:val="28"/>
        </w:rPr>
        <w:t>«</w:t>
      </w:r>
      <w:r w:rsidRPr="002F4409">
        <w:rPr>
          <w:rFonts w:ascii="Times New Roman CYR" w:hAnsi="Times New Roman CYR" w:cs="Times New Roman CYR"/>
          <w:sz w:val="28"/>
          <w:szCs w:val="28"/>
        </w:rPr>
        <w:t>Городской Дворец культуры</w:t>
      </w:r>
      <w:r w:rsidR="00D80323" w:rsidRPr="002F4409">
        <w:rPr>
          <w:rFonts w:ascii="Times New Roman CYR" w:hAnsi="Times New Roman CYR" w:cs="Times New Roman CYR"/>
          <w:sz w:val="28"/>
          <w:szCs w:val="28"/>
        </w:rPr>
        <w:t>»</w:t>
      </w:r>
      <w:r w:rsidRPr="002F4409">
        <w:rPr>
          <w:rFonts w:ascii="Times New Roman CYR" w:hAnsi="Times New Roman CYR" w:cs="Times New Roman CYR"/>
          <w:sz w:val="28"/>
          <w:szCs w:val="28"/>
        </w:rPr>
        <w:t xml:space="preserve"> (</w:t>
      </w:r>
      <w:proofErr w:type="spellStart"/>
      <w:r w:rsidRPr="002F4409">
        <w:rPr>
          <w:rFonts w:ascii="Times New Roman CYR" w:hAnsi="Times New Roman CYR" w:cs="Times New Roman CYR"/>
          <w:sz w:val="28"/>
          <w:szCs w:val="28"/>
        </w:rPr>
        <w:t>Ккду</w:t>
      </w:r>
      <w:proofErr w:type="spellEnd"/>
      <w:r w:rsidRPr="002F4409">
        <w:rPr>
          <w:rFonts w:ascii="Times New Roman CYR" w:hAnsi="Times New Roman CYR" w:cs="Times New Roman CYR"/>
          <w:sz w:val="28"/>
          <w:szCs w:val="28"/>
        </w:rPr>
        <w:t xml:space="preserve">=1, </w:t>
      </w:r>
      <w:proofErr w:type="spellStart"/>
      <w:r w:rsidRPr="002F4409">
        <w:rPr>
          <w:rFonts w:ascii="Times New Roman CYR" w:hAnsi="Times New Roman CYR" w:cs="Times New Roman CYR"/>
          <w:sz w:val="28"/>
          <w:szCs w:val="28"/>
        </w:rPr>
        <w:t>КДУнорм</w:t>
      </w:r>
      <w:proofErr w:type="spellEnd"/>
      <w:r w:rsidRPr="002F4409">
        <w:rPr>
          <w:rFonts w:ascii="Times New Roman CYR" w:hAnsi="Times New Roman CYR" w:cs="Times New Roman CYR"/>
          <w:sz w:val="28"/>
          <w:szCs w:val="28"/>
        </w:rPr>
        <w:t>=1).</w:t>
      </w:r>
    </w:p>
    <w:p w:rsidR="00500E0D" w:rsidRPr="002F4409" w:rsidRDefault="00500E0D" w:rsidP="005B2ECA">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2F4409">
        <w:rPr>
          <w:rFonts w:ascii="Times New Roman CYR" w:hAnsi="Times New Roman CYR" w:cs="Times New Roman CYR"/>
          <w:sz w:val="28"/>
          <w:szCs w:val="28"/>
        </w:rPr>
        <w:t>Показатель рассчитывается в соответствии с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Также, данное распоряжение признает утратившим силу распоряжение Министерства культуры Российской Федерации 02.08.2017 № Р-965, в соответствии с которым показатель рассчитывался ранее.</w:t>
      </w:r>
    </w:p>
    <w:p w:rsidR="00500E0D" w:rsidRPr="005B2ECA" w:rsidRDefault="00500E0D" w:rsidP="005B2ECA">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2F4409">
        <w:rPr>
          <w:rFonts w:ascii="Times New Roman CYR" w:hAnsi="Times New Roman CYR" w:cs="Times New Roman CYR"/>
          <w:sz w:val="28"/>
          <w:szCs w:val="28"/>
        </w:rPr>
        <w:t>Уровень фактической обеспеченности библиотеками в 2024 году</w:t>
      </w:r>
      <w:r w:rsidRPr="005B2ECA">
        <w:rPr>
          <w:rFonts w:ascii="Times New Roman CYR" w:hAnsi="Times New Roman CYR" w:cs="Times New Roman CYR"/>
          <w:sz w:val="28"/>
          <w:szCs w:val="28"/>
        </w:rPr>
        <w:t xml:space="preserve"> составляет 100 %, в 2025 </w:t>
      </w:r>
      <w:r w:rsidR="005B2ECA">
        <w:rPr>
          <w:rFonts w:ascii="Times New Roman CYR" w:hAnsi="Times New Roman CYR" w:cs="Times New Roman CYR"/>
          <w:sz w:val="28"/>
          <w:szCs w:val="28"/>
        </w:rPr>
        <w:t>–</w:t>
      </w:r>
      <w:r w:rsidRPr="005B2ECA">
        <w:rPr>
          <w:rFonts w:ascii="Times New Roman CYR" w:hAnsi="Times New Roman CYR" w:cs="Times New Roman CYR"/>
          <w:sz w:val="28"/>
          <w:szCs w:val="28"/>
        </w:rPr>
        <w:t xml:space="preserve"> 2027</w:t>
      </w:r>
      <w:r w:rsidR="005B2ECA">
        <w:rPr>
          <w:rFonts w:ascii="Times New Roman CYR" w:hAnsi="Times New Roman CYR" w:cs="Times New Roman CYR"/>
          <w:sz w:val="28"/>
          <w:szCs w:val="28"/>
        </w:rPr>
        <w:t xml:space="preserve"> </w:t>
      </w:r>
      <w:r w:rsidRPr="005B2ECA">
        <w:rPr>
          <w:rFonts w:ascii="Times New Roman CYR" w:hAnsi="Times New Roman CYR" w:cs="Times New Roman CYR"/>
          <w:sz w:val="28"/>
          <w:szCs w:val="28"/>
        </w:rPr>
        <w:t xml:space="preserve">годах изменений данного показателя не планируется. В городе Ачинске одно учреждение библиотечного типа </w:t>
      </w:r>
      <w:r w:rsidR="0082294B">
        <w:rPr>
          <w:rFonts w:ascii="Times New Roman CYR" w:hAnsi="Times New Roman CYR" w:cs="Times New Roman CYR"/>
          <w:sz w:val="28"/>
          <w:szCs w:val="28"/>
        </w:rPr>
        <w:t xml:space="preserve">     </w:t>
      </w:r>
      <w:r w:rsidRPr="005B2ECA">
        <w:rPr>
          <w:rFonts w:ascii="Times New Roman CYR" w:hAnsi="Times New Roman CYR" w:cs="Times New Roman CYR"/>
          <w:sz w:val="28"/>
          <w:szCs w:val="28"/>
        </w:rPr>
        <w:t xml:space="preserve">МБУК </w:t>
      </w:r>
      <w:r w:rsidR="0082294B">
        <w:rPr>
          <w:rFonts w:ascii="Times New Roman CYR" w:hAnsi="Times New Roman CYR" w:cs="Times New Roman CYR"/>
          <w:sz w:val="28"/>
          <w:szCs w:val="28"/>
        </w:rPr>
        <w:t>«</w:t>
      </w:r>
      <w:proofErr w:type="spellStart"/>
      <w:r w:rsidRPr="005B2ECA">
        <w:rPr>
          <w:rFonts w:ascii="Times New Roman CYR" w:hAnsi="Times New Roman CYR" w:cs="Times New Roman CYR"/>
          <w:sz w:val="28"/>
          <w:szCs w:val="28"/>
        </w:rPr>
        <w:t>Ачинская</w:t>
      </w:r>
      <w:proofErr w:type="spellEnd"/>
      <w:r w:rsidRPr="005B2ECA">
        <w:rPr>
          <w:rFonts w:ascii="Times New Roman CYR" w:hAnsi="Times New Roman CYR" w:cs="Times New Roman CYR"/>
          <w:sz w:val="28"/>
          <w:szCs w:val="28"/>
        </w:rPr>
        <w:t xml:space="preserve"> городская центра</w:t>
      </w:r>
      <w:r w:rsidR="0082294B">
        <w:rPr>
          <w:rFonts w:ascii="Times New Roman CYR" w:hAnsi="Times New Roman CYR" w:cs="Times New Roman CYR"/>
          <w:sz w:val="28"/>
          <w:szCs w:val="28"/>
        </w:rPr>
        <w:t>лизованная библиотечная система»</w:t>
      </w:r>
      <w:r w:rsidRPr="005B2ECA">
        <w:rPr>
          <w:rFonts w:ascii="Times New Roman CYR" w:hAnsi="Times New Roman CYR" w:cs="Times New Roman CYR"/>
          <w:sz w:val="28"/>
          <w:szCs w:val="28"/>
        </w:rPr>
        <w:t>, которая включает в себя 12 библиотек, в том числе 4 детские и 1 юношеская. (</w:t>
      </w:r>
      <w:proofErr w:type="spellStart"/>
      <w:r w:rsidRPr="005B2ECA">
        <w:rPr>
          <w:rFonts w:ascii="Times New Roman CYR" w:hAnsi="Times New Roman CYR" w:cs="Times New Roman CYR"/>
          <w:sz w:val="28"/>
          <w:szCs w:val="28"/>
        </w:rPr>
        <w:t>К</w:t>
      </w:r>
      <w:r w:rsidRPr="005B2ECA">
        <w:rPr>
          <w:rFonts w:ascii="Times New Roman CYR" w:hAnsi="Times New Roman CYR" w:cs="Times New Roman CYR"/>
          <w:sz w:val="28"/>
          <w:szCs w:val="28"/>
          <w:vertAlign w:val="subscript"/>
        </w:rPr>
        <w:t>об</w:t>
      </w:r>
      <w:proofErr w:type="spellEnd"/>
      <w:r w:rsidRPr="005B2ECA">
        <w:rPr>
          <w:rFonts w:ascii="Times New Roman CYR" w:hAnsi="Times New Roman CYR" w:cs="Times New Roman CYR"/>
          <w:sz w:val="28"/>
          <w:szCs w:val="28"/>
        </w:rPr>
        <w:t xml:space="preserve">=12, </w:t>
      </w:r>
      <w:proofErr w:type="spellStart"/>
      <w:r w:rsidRPr="005B2ECA">
        <w:rPr>
          <w:rFonts w:ascii="Times New Roman CYR" w:hAnsi="Times New Roman CYR" w:cs="Times New Roman CYR"/>
          <w:sz w:val="28"/>
          <w:szCs w:val="28"/>
        </w:rPr>
        <w:t>ОБ</w:t>
      </w:r>
      <w:r w:rsidRPr="005B2ECA">
        <w:rPr>
          <w:rFonts w:ascii="Times New Roman CYR" w:hAnsi="Times New Roman CYR" w:cs="Times New Roman CYR"/>
          <w:sz w:val="28"/>
          <w:szCs w:val="28"/>
          <w:vertAlign w:val="subscript"/>
        </w:rPr>
        <w:t>норм</w:t>
      </w:r>
      <w:proofErr w:type="spellEnd"/>
      <w:r w:rsidRPr="005B2ECA">
        <w:rPr>
          <w:rFonts w:ascii="Times New Roman CYR" w:hAnsi="Times New Roman CYR" w:cs="Times New Roman CYR"/>
          <w:sz w:val="28"/>
          <w:szCs w:val="28"/>
        </w:rPr>
        <w:t xml:space="preserve">=10,04). </w:t>
      </w:r>
    </w:p>
    <w:p w:rsidR="00500E0D" w:rsidRPr="005B2ECA" w:rsidRDefault="00500E0D" w:rsidP="005B2EC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5B2ECA">
        <w:rPr>
          <w:rFonts w:ascii="Times New Roman CYR" w:hAnsi="Times New Roman CYR" w:cs="Times New Roman CYR"/>
          <w:sz w:val="28"/>
          <w:szCs w:val="28"/>
        </w:rPr>
        <w:t xml:space="preserve">Показатель рассчитывается в соответствии с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Также, данное распоряжение </w:t>
      </w:r>
      <w:r w:rsidRPr="005B2ECA">
        <w:rPr>
          <w:rFonts w:ascii="Times New Roman CYR" w:hAnsi="Times New Roman CYR" w:cs="Times New Roman CYR"/>
          <w:sz w:val="28"/>
          <w:szCs w:val="28"/>
        </w:rPr>
        <w:lastRenderedPageBreak/>
        <w:t>признает утратившим силу распоряжение Министерства культуры Российской Федерации 02.08.2017 № Р-965, в соответствии с которым показатель рассчитывался ранее.</w:t>
      </w:r>
    </w:p>
    <w:p w:rsidR="00500E0D" w:rsidRPr="004A68C7" w:rsidRDefault="00500E0D" w:rsidP="005B2ECA">
      <w:pPr>
        <w:widowControl w:val="0"/>
        <w:tabs>
          <w:tab w:val="left" w:pos="709"/>
        </w:tabs>
        <w:autoSpaceDE w:val="0"/>
        <w:autoSpaceDN w:val="0"/>
        <w:adjustRightInd w:val="0"/>
        <w:spacing w:after="0" w:line="240" w:lineRule="auto"/>
        <w:ind w:right="-5" w:firstLine="709"/>
        <w:jc w:val="both"/>
        <w:rPr>
          <w:rFonts w:ascii="Times New Roman CYR" w:hAnsi="Times New Roman CYR" w:cs="Times New Roman CYR"/>
          <w:sz w:val="28"/>
          <w:szCs w:val="28"/>
        </w:rPr>
      </w:pPr>
      <w:r w:rsidRPr="004A68C7">
        <w:rPr>
          <w:rFonts w:ascii="Times New Roman CYR" w:hAnsi="Times New Roman CYR" w:cs="Times New Roman CY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2024 году составила 36,37</w:t>
      </w:r>
      <w:r w:rsidR="004A68C7" w:rsidRPr="004A68C7">
        <w:rPr>
          <w:rFonts w:ascii="Times New Roman CYR" w:hAnsi="Times New Roman CYR" w:cs="Times New Roman CYR"/>
          <w:sz w:val="28"/>
          <w:szCs w:val="28"/>
        </w:rPr>
        <w:t xml:space="preserve"> </w:t>
      </w:r>
      <w:r w:rsidRPr="004A68C7">
        <w:rPr>
          <w:rFonts w:ascii="Times New Roman CYR" w:hAnsi="Times New Roman CYR" w:cs="Times New Roman CYR"/>
          <w:sz w:val="28"/>
          <w:szCs w:val="28"/>
        </w:rPr>
        <w:t>%, в 2025 – 2027 годах планируется, что показатель будет составлять 36,37</w:t>
      </w:r>
      <w:r w:rsidR="004A68C7" w:rsidRPr="004A68C7">
        <w:rPr>
          <w:rFonts w:ascii="Times New Roman CYR" w:hAnsi="Times New Roman CYR" w:cs="Times New Roman CYR"/>
          <w:sz w:val="28"/>
          <w:szCs w:val="28"/>
        </w:rPr>
        <w:t xml:space="preserve"> </w:t>
      </w:r>
      <w:r w:rsidRPr="004A68C7">
        <w:rPr>
          <w:rFonts w:ascii="Times New Roman CYR" w:hAnsi="Times New Roman CYR" w:cs="Times New Roman CYR"/>
          <w:sz w:val="28"/>
          <w:szCs w:val="28"/>
        </w:rPr>
        <w:t xml:space="preserve">% </w:t>
      </w:r>
      <w:r w:rsidR="004A68C7" w:rsidRPr="004A68C7">
        <w:rPr>
          <w:rFonts w:ascii="Times New Roman CYR" w:hAnsi="Times New Roman CYR" w:cs="Times New Roman CYR"/>
          <w:sz w:val="28"/>
          <w:szCs w:val="28"/>
        </w:rPr>
        <w:t xml:space="preserve">   </w:t>
      </w:r>
      <w:r w:rsidR="00AC0A7C">
        <w:rPr>
          <w:rFonts w:ascii="Times New Roman CYR" w:hAnsi="Times New Roman CYR" w:cs="Times New Roman CYR"/>
          <w:sz w:val="28"/>
          <w:szCs w:val="28"/>
        </w:rPr>
        <w:t xml:space="preserve">  </w:t>
      </w:r>
      <w:r w:rsidR="004A68C7" w:rsidRPr="004A68C7">
        <w:rPr>
          <w:rFonts w:ascii="Times New Roman CYR" w:hAnsi="Times New Roman CYR" w:cs="Times New Roman CYR"/>
          <w:sz w:val="28"/>
          <w:szCs w:val="28"/>
        </w:rPr>
        <w:t xml:space="preserve">  </w:t>
      </w:r>
      <w:r w:rsidRPr="004A68C7">
        <w:rPr>
          <w:rFonts w:ascii="Times New Roman CYR" w:hAnsi="Times New Roman CYR" w:cs="Times New Roman CYR"/>
          <w:sz w:val="28"/>
          <w:szCs w:val="28"/>
        </w:rPr>
        <w:t>(</w:t>
      </w:r>
      <w:proofErr w:type="spellStart"/>
      <w:r w:rsidRPr="004A68C7">
        <w:rPr>
          <w:rFonts w:ascii="Times New Roman CYR" w:hAnsi="Times New Roman CYR" w:cs="Times New Roman CYR"/>
          <w:sz w:val="28"/>
          <w:szCs w:val="28"/>
        </w:rPr>
        <w:t>Кзпка</w:t>
      </w:r>
      <w:proofErr w:type="spellEnd"/>
      <w:r w:rsidRPr="004A68C7">
        <w:rPr>
          <w:rFonts w:ascii="Times New Roman CYR" w:hAnsi="Times New Roman CYR" w:cs="Times New Roman CYR"/>
          <w:sz w:val="28"/>
          <w:szCs w:val="28"/>
        </w:rPr>
        <w:t xml:space="preserve">=8, </w:t>
      </w:r>
      <w:proofErr w:type="spellStart"/>
      <w:r w:rsidRPr="004A68C7">
        <w:rPr>
          <w:rFonts w:ascii="Times New Roman CYR" w:hAnsi="Times New Roman CYR" w:cs="Times New Roman CYR"/>
          <w:sz w:val="28"/>
          <w:szCs w:val="28"/>
        </w:rPr>
        <w:t>Кзпк</w:t>
      </w:r>
      <w:proofErr w:type="spellEnd"/>
      <w:r w:rsidRPr="004A68C7">
        <w:rPr>
          <w:rFonts w:ascii="Times New Roman CYR" w:hAnsi="Times New Roman CYR" w:cs="Times New Roman CYR"/>
          <w:sz w:val="28"/>
          <w:szCs w:val="28"/>
        </w:rPr>
        <w:t>=22).</w:t>
      </w:r>
    </w:p>
    <w:p w:rsidR="00500E0D" w:rsidRPr="004A68C7" w:rsidRDefault="00500E0D">
      <w:pPr>
        <w:autoSpaceDE w:val="0"/>
        <w:autoSpaceDN w:val="0"/>
        <w:adjustRightInd w:val="0"/>
        <w:spacing w:after="0" w:line="240" w:lineRule="auto"/>
        <w:ind w:left="709" w:right="-5"/>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4253"/>
        <w:gridCol w:w="3118"/>
      </w:tblGrid>
      <w:tr w:rsidR="00500E0D" w:rsidRPr="004A68C7" w:rsidTr="004A68C7">
        <w:tc>
          <w:tcPr>
            <w:tcW w:w="2518" w:type="dxa"/>
            <w:tcBorders>
              <w:top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Тип учреждений</w:t>
            </w:r>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(в соответствии с отраслевой типологией)</w:t>
            </w:r>
          </w:p>
        </w:tc>
        <w:tc>
          <w:tcPr>
            <w:tcW w:w="4253" w:type="dxa"/>
            <w:tcBorders>
              <w:top w:val="single" w:sz="4" w:space="0" w:color="auto"/>
              <w:left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Требуют капитального ремонта</w:t>
            </w:r>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4A68C7">
              <w:rPr>
                <w:rFonts w:ascii="Times New Roman CYR" w:hAnsi="Times New Roman CYR" w:cs="Times New Roman CYR"/>
                <w:sz w:val="24"/>
                <w:szCs w:val="24"/>
              </w:rPr>
              <w:t xml:space="preserve">(указать название населенного пункта, </w:t>
            </w:r>
            <w:proofErr w:type="gramEnd"/>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4A68C7">
              <w:rPr>
                <w:rFonts w:ascii="Times New Roman CYR" w:hAnsi="Times New Roman CYR" w:cs="Times New Roman CYR"/>
                <w:sz w:val="24"/>
                <w:szCs w:val="24"/>
              </w:rPr>
              <w:t xml:space="preserve">учреждения (количество зданий, требующих </w:t>
            </w:r>
            <w:proofErr w:type="gramEnd"/>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ремонта, в учреждении)</w:t>
            </w:r>
          </w:p>
        </w:tc>
        <w:tc>
          <w:tcPr>
            <w:tcW w:w="3118" w:type="dxa"/>
            <w:tcBorders>
              <w:top w:val="single" w:sz="4" w:space="0" w:color="auto"/>
              <w:left w:val="single" w:sz="4" w:space="0" w:color="auto"/>
              <w:bottom w:val="single" w:sz="4" w:space="0" w:color="auto"/>
            </w:tcBorders>
          </w:tcPr>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Находятся в аварийном состоянии</w:t>
            </w:r>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4A68C7">
              <w:rPr>
                <w:rFonts w:ascii="Times New Roman CYR" w:hAnsi="Times New Roman CYR" w:cs="Times New Roman CYR"/>
                <w:sz w:val="24"/>
                <w:szCs w:val="24"/>
              </w:rPr>
              <w:t xml:space="preserve">(указать название населенного пункта, </w:t>
            </w:r>
            <w:proofErr w:type="gramEnd"/>
          </w:p>
          <w:p w:rsidR="00500E0D" w:rsidRPr="004A68C7" w:rsidRDefault="00500E0D" w:rsidP="004A68C7">
            <w:pPr>
              <w:autoSpaceDE w:val="0"/>
              <w:autoSpaceDN w:val="0"/>
              <w:adjustRightInd w:val="0"/>
              <w:spacing w:after="0" w:line="240" w:lineRule="auto"/>
              <w:jc w:val="center"/>
              <w:rPr>
                <w:rFonts w:ascii="Times New Roman CYR" w:hAnsi="Times New Roman CYR" w:cs="Times New Roman CYR"/>
                <w:sz w:val="24"/>
                <w:szCs w:val="24"/>
              </w:rPr>
            </w:pPr>
            <w:r w:rsidRPr="004A68C7">
              <w:rPr>
                <w:rFonts w:ascii="Times New Roman CYR" w:hAnsi="Times New Roman CYR" w:cs="Times New Roman CYR"/>
                <w:sz w:val="24"/>
                <w:szCs w:val="24"/>
              </w:rPr>
              <w:t>учреждения)</w:t>
            </w:r>
          </w:p>
        </w:tc>
      </w:tr>
      <w:tr w:rsidR="00500E0D" w:rsidRPr="004A68C7" w:rsidTr="004A68C7">
        <w:tc>
          <w:tcPr>
            <w:tcW w:w="2518" w:type="dxa"/>
            <w:tcBorders>
              <w:top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Культурно-досуговое учреждение </w:t>
            </w:r>
          </w:p>
        </w:tc>
        <w:tc>
          <w:tcPr>
            <w:tcW w:w="4253" w:type="dxa"/>
            <w:tcBorders>
              <w:top w:val="single" w:sz="4" w:space="0" w:color="auto"/>
              <w:left w:val="single" w:sz="4" w:space="0" w:color="auto"/>
              <w:bottom w:val="single" w:sz="4" w:space="0" w:color="auto"/>
              <w:right w:val="single" w:sz="4" w:space="0" w:color="auto"/>
            </w:tcBorders>
          </w:tcPr>
          <w:p w:rsidR="004A68C7"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b/>
                <w:bCs/>
                <w:sz w:val="24"/>
                <w:szCs w:val="24"/>
              </w:rPr>
              <w:t>МАУ «Гор ДК»</w:t>
            </w:r>
            <w:r w:rsidRPr="004A68C7">
              <w:rPr>
                <w:rFonts w:ascii="Times New Roman CYR" w:hAnsi="Times New Roman CYR" w:cs="Times New Roman CYR"/>
                <w:sz w:val="24"/>
                <w:szCs w:val="24"/>
              </w:rPr>
              <w:t xml:space="preserve"> - </w:t>
            </w:r>
            <w:r w:rsidRPr="004A68C7">
              <w:rPr>
                <w:rFonts w:ascii="Times New Roman CYR" w:hAnsi="Times New Roman CYR" w:cs="Times New Roman CYR"/>
                <w:b/>
                <w:bCs/>
                <w:sz w:val="24"/>
                <w:szCs w:val="24"/>
              </w:rPr>
              <w:t>1 здание</w:t>
            </w:r>
            <w:r w:rsidR="004A68C7" w:rsidRPr="004A68C7">
              <w:rPr>
                <w:rFonts w:ascii="Times New Roman CYR" w:hAnsi="Times New Roman CYR" w:cs="Times New Roman CYR"/>
                <w:b/>
                <w:bCs/>
                <w:sz w:val="24"/>
                <w:szCs w:val="24"/>
              </w:rPr>
              <w:t>:</w:t>
            </w:r>
            <w:r w:rsidRPr="004A68C7">
              <w:rPr>
                <w:rFonts w:ascii="Times New Roman CYR" w:hAnsi="Times New Roman CYR" w:cs="Times New Roman CYR"/>
                <w:sz w:val="24"/>
                <w:szCs w:val="24"/>
              </w:rPr>
              <w:t xml:space="preserve"> </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г. Ачинск, микрорайон 3, стр. 38</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капитальный ремонт кровли и фасада здания;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капитальный ремонт входной группы с установкой пандуса;</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капитальный ре</w:t>
            </w:r>
            <w:r w:rsidR="004A68C7" w:rsidRPr="004A68C7">
              <w:rPr>
                <w:rFonts w:ascii="Times New Roman CYR" w:hAnsi="Times New Roman CYR" w:cs="Times New Roman CYR"/>
                <w:sz w:val="24"/>
                <w:szCs w:val="24"/>
              </w:rPr>
              <w:t>монт наружной пожарной лестницы</w:t>
            </w:r>
          </w:p>
        </w:tc>
        <w:tc>
          <w:tcPr>
            <w:tcW w:w="3118" w:type="dxa"/>
            <w:tcBorders>
              <w:top w:val="single" w:sz="4" w:space="0" w:color="auto"/>
              <w:left w:val="single" w:sz="4" w:space="0" w:color="auto"/>
              <w:bottom w:val="single" w:sz="4" w:space="0" w:color="auto"/>
            </w:tcBorders>
          </w:tcPr>
          <w:p w:rsidR="00500E0D" w:rsidRPr="004A68C7" w:rsidRDefault="00500E0D" w:rsidP="004A68C7">
            <w:pPr>
              <w:autoSpaceDE w:val="0"/>
              <w:autoSpaceDN w:val="0"/>
              <w:adjustRightInd w:val="0"/>
              <w:spacing w:line="240" w:lineRule="auto"/>
              <w:jc w:val="center"/>
              <w:rPr>
                <w:rFonts w:ascii="Times New Roman CYR" w:hAnsi="Times New Roman CYR" w:cs="Times New Roman CYR"/>
                <w:sz w:val="24"/>
                <w:szCs w:val="24"/>
              </w:rPr>
            </w:pPr>
          </w:p>
        </w:tc>
      </w:tr>
      <w:tr w:rsidR="00500E0D" w:rsidRPr="004A68C7" w:rsidTr="004A68C7">
        <w:trPr>
          <w:trHeight w:val="3763"/>
        </w:trPr>
        <w:tc>
          <w:tcPr>
            <w:tcW w:w="2518" w:type="dxa"/>
            <w:tcBorders>
              <w:top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Библиотеки</w:t>
            </w:r>
          </w:p>
        </w:tc>
        <w:tc>
          <w:tcPr>
            <w:tcW w:w="4253" w:type="dxa"/>
            <w:tcBorders>
              <w:top w:val="single" w:sz="4" w:space="0" w:color="auto"/>
              <w:left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rPr>
                <w:rFonts w:ascii="Times New Roman CYR" w:hAnsi="Times New Roman CYR" w:cs="Times New Roman CYR"/>
                <w:b/>
                <w:bCs/>
                <w:sz w:val="24"/>
                <w:szCs w:val="24"/>
              </w:rPr>
            </w:pPr>
            <w:r w:rsidRPr="004A68C7">
              <w:rPr>
                <w:rFonts w:ascii="Times New Roman CYR" w:hAnsi="Times New Roman CYR" w:cs="Times New Roman CYR"/>
                <w:b/>
                <w:bCs/>
                <w:sz w:val="24"/>
                <w:szCs w:val="24"/>
              </w:rPr>
              <w:t xml:space="preserve">МБУК «АГЦБС» - </w:t>
            </w:r>
          </w:p>
          <w:p w:rsidR="00500E0D" w:rsidRPr="004A68C7" w:rsidRDefault="00500E0D" w:rsidP="004A68C7">
            <w:pPr>
              <w:autoSpaceDE w:val="0"/>
              <w:autoSpaceDN w:val="0"/>
              <w:adjustRightInd w:val="0"/>
              <w:spacing w:after="0" w:line="240" w:lineRule="auto"/>
              <w:rPr>
                <w:rFonts w:ascii="Times New Roman CYR" w:hAnsi="Times New Roman CYR" w:cs="Times New Roman CYR"/>
                <w:b/>
                <w:bCs/>
                <w:sz w:val="24"/>
                <w:szCs w:val="24"/>
              </w:rPr>
            </w:pPr>
            <w:r w:rsidRPr="004A68C7">
              <w:rPr>
                <w:rFonts w:ascii="Times New Roman CYR" w:hAnsi="Times New Roman CYR" w:cs="Times New Roman CYR"/>
                <w:b/>
                <w:bCs/>
                <w:sz w:val="24"/>
                <w:szCs w:val="24"/>
              </w:rPr>
              <w:t>3 библиотеки-филиала:</w:t>
            </w:r>
          </w:p>
          <w:p w:rsidR="00500E0D" w:rsidRPr="004A68C7" w:rsidRDefault="004A68C7"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1. </w:t>
            </w:r>
            <w:r w:rsidR="00500E0D" w:rsidRPr="004A68C7">
              <w:rPr>
                <w:rFonts w:ascii="Times New Roman CYR" w:hAnsi="Times New Roman CYR" w:cs="Times New Roman CYR"/>
                <w:sz w:val="24"/>
                <w:szCs w:val="24"/>
              </w:rPr>
              <w:t>Библиотека-</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филиал № 1 (п. </w:t>
            </w:r>
            <w:proofErr w:type="spellStart"/>
            <w:r w:rsidRPr="004A68C7">
              <w:rPr>
                <w:rFonts w:ascii="Times New Roman CYR" w:hAnsi="Times New Roman CYR" w:cs="Times New Roman CYR"/>
                <w:sz w:val="24"/>
                <w:szCs w:val="24"/>
              </w:rPr>
              <w:t>Мазульский</w:t>
            </w:r>
            <w:proofErr w:type="spellEnd"/>
            <w:r w:rsidRPr="004A68C7">
              <w:rPr>
                <w:rFonts w:ascii="Times New Roman CYR" w:hAnsi="Times New Roman CYR" w:cs="Times New Roman CYR"/>
                <w:sz w:val="24"/>
                <w:szCs w:val="24"/>
              </w:rPr>
              <w:t xml:space="preserve">, </w:t>
            </w:r>
            <w:r w:rsidR="004A68C7" w:rsidRPr="004A68C7">
              <w:rPr>
                <w:rFonts w:ascii="Times New Roman CYR" w:hAnsi="Times New Roman CYR" w:cs="Times New Roman CYR"/>
                <w:sz w:val="24"/>
                <w:szCs w:val="24"/>
              </w:rPr>
              <w:br/>
            </w:r>
            <w:r w:rsidRPr="004A68C7">
              <w:rPr>
                <w:rFonts w:ascii="Times New Roman CYR" w:hAnsi="Times New Roman CYR" w:cs="Times New Roman CYR"/>
                <w:sz w:val="24"/>
                <w:szCs w:val="24"/>
              </w:rPr>
              <w:t xml:space="preserve">ул. </w:t>
            </w:r>
            <w:proofErr w:type="gramStart"/>
            <w:r w:rsidRPr="004A68C7">
              <w:rPr>
                <w:rFonts w:ascii="Times New Roman CYR" w:hAnsi="Times New Roman CYR" w:cs="Times New Roman CYR"/>
                <w:sz w:val="24"/>
                <w:szCs w:val="24"/>
              </w:rPr>
              <w:t>Советская</w:t>
            </w:r>
            <w:proofErr w:type="gramEnd"/>
            <w:r w:rsidRPr="004A68C7">
              <w:rPr>
                <w:rFonts w:ascii="Times New Roman CYR" w:hAnsi="Times New Roman CYR" w:cs="Times New Roman CYR"/>
                <w:sz w:val="24"/>
                <w:szCs w:val="24"/>
              </w:rPr>
              <w:t>, д</w:t>
            </w:r>
            <w:r w:rsidR="004A68C7" w:rsidRPr="004A68C7">
              <w:rPr>
                <w:rFonts w:ascii="Times New Roman CYR" w:hAnsi="Times New Roman CYR" w:cs="Times New Roman CYR"/>
                <w:sz w:val="24"/>
                <w:szCs w:val="24"/>
              </w:rPr>
              <w:t>.</w:t>
            </w:r>
            <w:r w:rsidRPr="004A68C7">
              <w:rPr>
                <w:rFonts w:ascii="Times New Roman CYR" w:hAnsi="Times New Roman CYR" w:cs="Times New Roman CYR"/>
                <w:sz w:val="24"/>
                <w:szCs w:val="24"/>
              </w:rPr>
              <w:t xml:space="preserve"> 2.); </w:t>
            </w:r>
          </w:p>
          <w:p w:rsidR="00500E0D" w:rsidRPr="004A68C7" w:rsidRDefault="004A68C7"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2. </w:t>
            </w:r>
            <w:r w:rsidR="00500E0D" w:rsidRPr="004A68C7">
              <w:rPr>
                <w:rFonts w:ascii="Times New Roman CYR" w:hAnsi="Times New Roman CYR" w:cs="Times New Roman CYR"/>
                <w:sz w:val="24"/>
                <w:szCs w:val="24"/>
              </w:rPr>
              <w:t>Библиотека-филиал</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4 (г. Ачинск, </w:t>
            </w:r>
            <w:r w:rsidR="004A68C7" w:rsidRPr="004A68C7">
              <w:rPr>
                <w:rFonts w:ascii="Times New Roman CYR" w:hAnsi="Times New Roman CYR" w:cs="Times New Roman CYR"/>
                <w:sz w:val="24"/>
                <w:szCs w:val="24"/>
              </w:rPr>
              <w:t>ЮВР</w:t>
            </w:r>
            <w:r w:rsidRPr="004A68C7">
              <w:rPr>
                <w:rFonts w:ascii="Times New Roman CYR" w:hAnsi="Times New Roman CYR" w:cs="Times New Roman CYR"/>
                <w:sz w:val="24"/>
                <w:szCs w:val="24"/>
              </w:rPr>
              <w:t>, д.22, пом.102);</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3. Центральная детская</w:t>
            </w:r>
          </w:p>
          <w:p w:rsidR="004A68C7"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библиотека им. А.П. Гайдара </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w:t>
            </w:r>
            <w:proofErr w:type="spellStart"/>
            <w:r w:rsidR="004A68C7" w:rsidRPr="004A68C7">
              <w:rPr>
                <w:rFonts w:ascii="Times New Roman CYR" w:hAnsi="Times New Roman CYR" w:cs="Times New Roman CYR"/>
                <w:sz w:val="24"/>
                <w:szCs w:val="24"/>
              </w:rPr>
              <w:t>мкр</w:t>
            </w:r>
            <w:proofErr w:type="spellEnd"/>
            <w:r w:rsidRPr="004A68C7">
              <w:rPr>
                <w:rFonts w:ascii="Times New Roman CYR" w:hAnsi="Times New Roman CYR" w:cs="Times New Roman CYR"/>
                <w:sz w:val="24"/>
                <w:szCs w:val="24"/>
              </w:rPr>
              <w:t xml:space="preserve"> 5, д.</w:t>
            </w:r>
            <w:r w:rsidR="004A68C7" w:rsidRPr="004A68C7">
              <w:rPr>
                <w:rFonts w:ascii="Times New Roman CYR" w:hAnsi="Times New Roman CYR" w:cs="Times New Roman CYR"/>
                <w:sz w:val="24"/>
                <w:szCs w:val="24"/>
              </w:rPr>
              <w:t xml:space="preserve"> </w:t>
            </w:r>
            <w:r w:rsidRPr="004A68C7">
              <w:rPr>
                <w:rFonts w:ascii="Times New Roman CYR" w:hAnsi="Times New Roman CYR" w:cs="Times New Roman CYR"/>
                <w:sz w:val="24"/>
                <w:szCs w:val="24"/>
              </w:rPr>
              <w:t>10, пом.186</w:t>
            </w:r>
            <w:r w:rsidR="004A68C7" w:rsidRPr="004A68C7">
              <w:rPr>
                <w:rFonts w:ascii="Times New Roman CYR" w:hAnsi="Times New Roman CYR" w:cs="Times New Roman CYR"/>
                <w:sz w:val="24"/>
                <w:szCs w:val="24"/>
              </w:rPr>
              <w:t>)</w:t>
            </w:r>
          </w:p>
        </w:tc>
        <w:tc>
          <w:tcPr>
            <w:tcW w:w="3118" w:type="dxa"/>
            <w:tcBorders>
              <w:top w:val="single" w:sz="4" w:space="0" w:color="auto"/>
              <w:left w:val="single" w:sz="4" w:space="0" w:color="auto"/>
              <w:bottom w:val="single" w:sz="4" w:space="0" w:color="auto"/>
            </w:tcBorders>
          </w:tcPr>
          <w:p w:rsidR="00500E0D" w:rsidRPr="004A68C7" w:rsidRDefault="00500E0D" w:rsidP="004A68C7">
            <w:pPr>
              <w:autoSpaceDE w:val="0"/>
              <w:autoSpaceDN w:val="0"/>
              <w:adjustRightInd w:val="0"/>
              <w:spacing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Библиотека-филиал №1 (технический отчет по результатам визуального обследования технического состояния </w:t>
            </w:r>
            <w:proofErr w:type="gramStart"/>
            <w:r w:rsidRPr="004A68C7">
              <w:rPr>
                <w:rFonts w:ascii="Times New Roman CYR" w:hAnsi="Times New Roman CYR" w:cs="Times New Roman CYR"/>
                <w:sz w:val="24"/>
                <w:szCs w:val="24"/>
              </w:rPr>
              <w:t>несущих</w:t>
            </w:r>
            <w:proofErr w:type="gramEnd"/>
            <w:r w:rsidRPr="004A68C7">
              <w:rPr>
                <w:rFonts w:ascii="Times New Roman CYR" w:hAnsi="Times New Roman CYR" w:cs="Times New Roman CYR"/>
                <w:sz w:val="24"/>
                <w:szCs w:val="24"/>
              </w:rPr>
              <w:t xml:space="preserve"> и ограждающих конструкция от 15.10.2019)</w:t>
            </w:r>
          </w:p>
        </w:tc>
      </w:tr>
      <w:tr w:rsidR="00500E0D" w:rsidRPr="004A68C7" w:rsidTr="004A68C7">
        <w:tc>
          <w:tcPr>
            <w:tcW w:w="2518" w:type="dxa"/>
            <w:tcBorders>
              <w:top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Музеи</w:t>
            </w:r>
          </w:p>
        </w:tc>
        <w:tc>
          <w:tcPr>
            <w:tcW w:w="4253" w:type="dxa"/>
            <w:tcBorders>
              <w:top w:val="single" w:sz="4" w:space="0" w:color="auto"/>
              <w:left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rPr>
                <w:rFonts w:ascii="Times New Roman CYR" w:hAnsi="Times New Roman CYR" w:cs="Times New Roman CYR"/>
                <w:b/>
                <w:bCs/>
                <w:sz w:val="24"/>
                <w:szCs w:val="24"/>
              </w:rPr>
            </w:pPr>
            <w:r w:rsidRPr="004A68C7">
              <w:rPr>
                <w:rFonts w:ascii="Times New Roman CYR" w:hAnsi="Times New Roman CYR" w:cs="Times New Roman CYR"/>
                <w:b/>
                <w:bCs/>
                <w:sz w:val="24"/>
                <w:szCs w:val="24"/>
              </w:rPr>
              <w:t xml:space="preserve">МБУК «АКМ им. Д.С. </w:t>
            </w:r>
            <w:proofErr w:type="spellStart"/>
            <w:r w:rsidRPr="004A68C7">
              <w:rPr>
                <w:rFonts w:ascii="Times New Roman CYR" w:hAnsi="Times New Roman CYR" w:cs="Times New Roman CYR"/>
                <w:b/>
                <w:bCs/>
                <w:sz w:val="24"/>
                <w:szCs w:val="24"/>
              </w:rPr>
              <w:t>Каргаполова</w:t>
            </w:r>
            <w:proofErr w:type="spellEnd"/>
            <w:r w:rsidRPr="004A68C7">
              <w:rPr>
                <w:rFonts w:ascii="Times New Roman CYR" w:hAnsi="Times New Roman CYR" w:cs="Times New Roman CYR"/>
                <w:b/>
                <w:bCs/>
                <w:sz w:val="24"/>
                <w:szCs w:val="24"/>
              </w:rPr>
              <w:t>» - 2 здания: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b/>
                <w:bCs/>
                <w:sz w:val="24"/>
                <w:szCs w:val="24"/>
              </w:rPr>
              <w:t>1 здание находится в аварийном состоянии:</w:t>
            </w:r>
            <w:r w:rsidRPr="004A68C7">
              <w:rPr>
                <w:rFonts w:ascii="Times New Roman CYR" w:hAnsi="Times New Roman CYR" w:cs="Times New Roman CYR"/>
                <w:sz w:val="24"/>
                <w:szCs w:val="24"/>
              </w:rPr>
              <w:t xml:space="preserve"> </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здание по адресу: ул. Ленина, 18 </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(не является объектом культурного наследия) требуется подготовка ПСД в 2025-2026 гг. и в дальнейшем требуется капитальный ремонт и реконструкция здания;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b/>
                <w:bCs/>
                <w:sz w:val="24"/>
                <w:szCs w:val="24"/>
              </w:rPr>
            </w:pPr>
            <w:r w:rsidRPr="004A68C7">
              <w:rPr>
                <w:rFonts w:ascii="Times New Roman CYR" w:hAnsi="Times New Roman CYR" w:cs="Times New Roman CYR"/>
                <w:b/>
                <w:bCs/>
                <w:sz w:val="24"/>
                <w:szCs w:val="24"/>
              </w:rPr>
              <w:t>1 здание требует капитального ремонта кровли:</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lastRenderedPageBreak/>
              <w:t xml:space="preserve">- здание по адресу: ул. Ленина, 20 (объект культурного наследия регионального значения «Дом, в котором в январе 1920г. находился штаб партизанской армии </w:t>
            </w:r>
            <w:proofErr w:type="spellStart"/>
            <w:r w:rsidRPr="004A68C7">
              <w:rPr>
                <w:rFonts w:ascii="Times New Roman CYR" w:hAnsi="Times New Roman CYR" w:cs="Times New Roman CYR"/>
                <w:sz w:val="24"/>
                <w:szCs w:val="24"/>
              </w:rPr>
              <w:t>Щетинкина</w:t>
            </w:r>
            <w:proofErr w:type="spellEnd"/>
            <w:r w:rsidRPr="004A68C7">
              <w:rPr>
                <w:rFonts w:ascii="Times New Roman CYR" w:hAnsi="Times New Roman CYR" w:cs="Times New Roman CYR"/>
                <w:sz w:val="24"/>
                <w:szCs w:val="24"/>
              </w:rPr>
              <w:t>-Кравченко») требуется выполнить проектные работы для кап</w:t>
            </w:r>
            <w:r w:rsidR="004A68C7" w:rsidRPr="004A68C7">
              <w:rPr>
                <w:rFonts w:ascii="Times New Roman CYR" w:hAnsi="Times New Roman CYR" w:cs="Times New Roman CYR"/>
                <w:sz w:val="24"/>
                <w:szCs w:val="24"/>
              </w:rPr>
              <w:t>итального ремонта кровли здания</w:t>
            </w:r>
          </w:p>
        </w:tc>
        <w:tc>
          <w:tcPr>
            <w:tcW w:w="3118" w:type="dxa"/>
            <w:tcBorders>
              <w:top w:val="single" w:sz="4" w:space="0" w:color="auto"/>
              <w:left w:val="single" w:sz="4" w:space="0" w:color="auto"/>
              <w:bottom w:val="single" w:sz="4" w:space="0" w:color="auto"/>
            </w:tcBorders>
          </w:tcPr>
          <w:p w:rsidR="00500E0D" w:rsidRPr="004A68C7" w:rsidRDefault="00500E0D" w:rsidP="004A68C7">
            <w:pPr>
              <w:autoSpaceDE w:val="0"/>
              <w:autoSpaceDN w:val="0"/>
              <w:adjustRightInd w:val="0"/>
              <w:spacing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lastRenderedPageBreak/>
              <w:t>г. Ачинск, ул. Ленина, 18 (первый этаж и подвальное помещение) по результатам обследования ООО «</w:t>
            </w:r>
            <w:proofErr w:type="spellStart"/>
            <w:r w:rsidRPr="004A68C7">
              <w:rPr>
                <w:rFonts w:ascii="Times New Roman CYR" w:hAnsi="Times New Roman CYR" w:cs="Times New Roman CYR"/>
                <w:sz w:val="24"/>
                <w:szCs w:val="24"/>
              </w:rPr>
              <w:t>Регионтехэксперт</w:t>
            </w:r>
            <w:proofErr w:type="spellEnd"/>
            <w:r w:rsidRPr="004A68C7">
              <w:rPr>
                <w:rFonts w:ascii="Times New Roman CYR" w:hAnsi="Times New Roman CYR" w:cs="Times New Roman CYR"/>
                <w:sz w:val="24"/>
                <w:szCs w:val="24"/>
              </w:rPr>
              <w:t>» в 2017 году и технического заключения о состоянии строительных конструкций 1 и 2 этажа, проведенного ООО «</w:t>
            </w:r>
            <w:proofErr w:type="spellStart"/>
            <w:r w:rsidRPr="004A68C7">
              <w:rPr>
                <w:rFonts w:ascii="Times New Roman CYR" w:hAnsi="Times New Roman CYR" w:cs="Times New Roman CYR"/>
                <w:sz w:val="24"/>
                <w:szCs w:val="24"/>
              </w:rPr>
              <w:t>Земстройпроект</w:t>
            </w:r>
            <w:proofErr w:type="spellEnd"/>
            <w:r w:rsidRPr="004A68C7">
              <w:rPr>
                <w:rFonts w:ascii="Times New Roman CYR" w:hAnsi="Times New Roman CYR" w:cs="Times New Roman CYR"/>
                <w:sz w:val="24"/>
                <w:szCs w:val="24"/>
              </w:rPr>
              <w:t>» в 2018 году</w:t>
            </w:r>
          </w:p>
        </w:tc>
      </w:tr>
      <w:tr w:rsidR="00500E0D" w:rsidRPr="004A68C7" w:rsidTr="004A68C7">
        <w:tc>
          <w:tcPr>
            <w:tcW w:w="2518" w:type="dxa"/>
            <w:tcBorders>
              <w:top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lastRenderedPageBreak/>
              <w:t>Образовательные организации дополнительного образования в области культуры</w:t>
            </w:r>
          </w:p>
        </w:tc>
        <w:tc>
          <w:tcPr>
            <w:tcW w:w="4253" w:type="dxa"/>
            <w:tcBorders>
              <w:top w:val="single" w:sz="4" w:space="0" w:color="auto"/>
              <w:left w:val="single" w:sz="4" w:space="0" w:color="auto"/>
              <w:bottom w:val="single" w:sz="4" w:space="0" w:color="auto"/>
              <w:right w:val="single" w:sz="4" w:space="0" w:color="auto"/>
            </w:tcBorders>
          </w:tcPr>
          <w:p w:rsidR="00500E0D" w:rsidRPr="004A68C7" w:rsidRDefault="00500E0D" w:rsidP="004A68C7">
            <w:pPr>
              <w:autoSpaceDE w:val="0"/>
              <w:autoSpaceDN w:val="0"/>
              <w:adjustRightInd w:val="0"/>
              <w:spacing w:after="0" w:line="240" w:lineRule="auto"/>
              <w:rPr>
                <w:rFonts w:ascii="Times New Roman CYR" w:hAnsi="Times New Roman CYR" w:cs="Times New Roman CYR"/>
                <w:b/>
                <w:bCs/>
                <w:sz w:val="24"/>
                <w:szCs w:val="24"/>
              </w:rPr>
            </w:pPr>
            <w:r w:rsidRPr="004A68C7">
              <w:rPr>
                <w:rFonts w:ascii="Times New Roman CYR" w:hAnsi="Times New Roman CYR" w:cs="Times New Roman CYR"/>
                <w:b/>
                <w:bCs/>
                <w:sz w:val="24"/>
                <w:szCs w:val="24"/>
              </w:rPr>
              <w:t>МБУ ДО «</w:t>
            </w:r>
            <w:proofErr w:type="spellStart"/>
            <w:r w:rsidRPr="004A68C7">
              <w:rPr>
                <w:rFonts w:ascii="Times New Roman CYR" w:hAnsi="Times New Roman CYR" w:cs="Times New Roman CYR"/>
                <w:b/>
                <w:bCs/>
                <w:sz w:val="24"/>
                <w:szCs w:val="24"/>
              </w:rPr>
              <w:t>Ачинская</w:t>
            </w:r>
            <w:proofErr w:type="spellEnd"/>
            <w:r w:rsidRPr="004A68C7">
              <w:rPr>
                <w:rFonts w:ascii="Times New Roman CYR" w:hAnsi="Times New Roman CYR" w:cs="Times New Roman CYR"/>
                <w:b/>
                <w:bCs/>
                <w:sz w:val="24"/>
                <w:szCs w:val="24"/>
              </w:rPr>
              <w:t xml:space="preserve"> МШ № 1» - 1 здание:</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текущий ремонт </w:t>
            </w:r>
            <w:r w:rsidR="00040155">
              <w:rPr>
                <w:rFonts w:ascii="Times New Roman CYR" w:hAnsi="Times New Roman CYR" w:cs="Times New Roman CYR"/>
                <w:sz w:val="24"/>
                <w:szCs w:val="24"/>
              </w:rPr>
              <w:t xml:space="preserve">1-го, 2-го, </w:t>
            </w:r>
            <w:r w:rsidRPr="004A68C7">
              <w:rPr>
                <w:rFonts w:ascii="Times New Roman CYR" w:hAnsi="Times New Roman CYR" w:cs="Times New Roman CYR"/>
                <w:sz w:val="24"/>
                <w:szCs w:val="24"/>
              </w:rPr>
              <w:t>3-го этажа;</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текущий ремонт электроснабжения </w:t>
            </w:r>
            <w:r w:rsidR="00040155">
              <w:rPr>
                <w:rFonts w:ascii="Times New Roman CYR" w:hAnsi="Times New Roman CYR" w:cs="Times New Roman CYR"/>
                <w:sz w:val="24"/>
                <w:szCs w:val="24"/>
              </w:rPr>
              <w:t xml:space="preserve">1-го, 2-го, </w:t>
            </w:r>
            <w:r w:rsidRPr="004A68C7">
              <w:rPr>
                <w:rFonts w:ascii="Times New Roman CYR" w:hAnsi="Times New Roman CYR" w:cs="Times New Roman CYR"/>
                <w:sz w:val="24"/>
                <w:szCs w:val="24"/>
              </w:rPr>
              <w:t>3-го этажа;</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текущий ремонт лестничных маршей;</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-монтаж системы видеонаблюдения с учетом </w:t>
            </w:r>
            <w:proofErr w:type="spellStart"/>
            <w:r w:rsidRPr="004A68C7">
              <w:rPr>
                <w:rFonts w:ascii="Times New Roman CYR" w:hAnsi="Times New Roman CYR" w:cs="Times New Roman CYR"/>
                <w:sz w:val="24"/>
                <w:szCs w:val="24"/>
              </w:rPr>
              <w:t>штробления</w:t>
            </w:r>
            <w:proofErr w:type="spellEnd"/>
            <w:r w:rsidRPr="004A68C7">
              <w:rPr>
                <w:rFonts w:ascii="Times New Roman CYR" w:hAnsi="Times New Roman CYR" w:cs="Times New Roman CYR"/>
                <w:sz w:val="24"/>
                <w:szCs w:val="24"/>
              </w:rPr>
              <w:t xml:space="preserve"> стен и потолков для укладки специальных кабелей;</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-монтаж автоматической охранной, пожарной сигнализации и системы оповещения 3-го типа с учетом </w:t>
            </w:r>
            <w:proofErr w:type="spellStart"/>
            <w:r w:rsidRPr="004A68C7">
              <w:rPr>
                <w:rFonts w:ascii="Times New Roman CYR" w:hAnsi="Times New Roman CYR" w:cs="Times New Roman CYR"/>
                <w:sz w:val="24"/>
                <w:szCs w:val="24"/>
              </w:rPr>
              <w:t>штробления</w:t>
            </w:r>
            <w:proofErr w:type="spellEnd"/>
            <w:r w:rsidRPr="004A68C7">
              <w:rPr>
                <w:rFonts w:ascii="Times New Roman CYR" w:hAnsi="Times New Roman CYR" w:cs="Times New Roman CYR"/>
                <w:sz w:val="24"/>
                <w:szCs w:val="24"/>
              </w:rPr>
              <w:t xml:space="preserve"> стен и потолков для укладки специальных кабелей;</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-проектные работы наружного электроснабжения;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-проектные работы по благоустройству пришкольной территории;</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-обследование технического состояния здания МБУ ДО «АДМШ №1»;</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b/>
                <w:bCs/>
                <w:sz w:val="24"/>
                <w:szCs w:val="24"/>
              </w:rPr>
              <w:t xml:space="preserve">МБУ ДО «ДМШ № 2» </w:t>
            </w:r>
            <w:r w:rsidRPr="004A68C7">
              <w:rPr>
                <w:rFonts w:ascii="Times New Roman CYR" w:hAnsi="Times New Roman CYR" w:cs="Times New Roman CYR"/>
                <w:sz w:val="24"/>
                <w:szCs w:val="24"/>
              </w:rPr>
              <w:t xml:space="preserve">- </w:t>
            </w:r>
            <w:r w:rsidRPr="004A68C7">
              <w:rPr>
                <w:rFonts w:ascii="Times New Roman CYR" w:hAnsi="Times New Roman CYR" w:cs="Times New Roman CYR"/>
                <w:b/>
                <w:bCs/>
                <w:sz w:val="24"/>
                <w:szCs w:val="24"/>
              </w:rPr>
              <w:t>1 здание:</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капитальный ремонт крыши и кровли;</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текущий ремонт внутри здания (покраска стен, замена линолеума), замена </w:t>
            </w:r>
            <w:proofErr w:type="spellStart"/>
            <w:r w:rsidRPr="004A68C7">
              <w:rPr>
                <w:rFonts w:ascii="Times New Roman CYR" w:hAnsi="Times New Roman CYR" w:cs="Times New Roman CYR"/>
                <w:sz w:val="24"/>
                <w:szCs w:val="24"/>
              </w:rPr>
              <w:t>элетроосвещения</w:t>
            </w:r>
            <w:proofErr w:type="spellEnd"/>
            <w:r w:rsidRPr="004A68C7">
              <w:rPr>
                <w:rFonts w:ascii="Times New Roman CYR" w:hAnsi="Times New Roman CYR" w:cs="Times New Roman CYR"/>
                <w:sz w:val="24"/>
                <w:szCs w:val="24"/>
              </w:rPr>
              <w:t xml:space="preserve"> внутри здания;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ремонт крыльца, устройство пандуса и санузла для маломобильных групп населения;</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установка</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дополнительного наружного</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proofErr w:type="gramStart"/>
            <w:r w:rsidRPr="004A68C7">
              <w:rPr>
                <w:rFonts w:ascii="Times New Roman CYR" w:hAnsi="Times New Roman CYR" w:cs="Times New Roman CYR"/>
                <w:sz w:val="24"/>
                <w:szCs w:val="24"/>
              </w:rPr>
              <w:t>освещения (представление</w:t>
            </w:r>
            <w:proofErr w:type="gramEnd"/>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прокуратуры);</w:t>
            </w:r>
          </w:p>
          <w:p w:rsidR="00500E0D" w:rsidRPr="004A68C7" w:rsidRDefault="00500E0D" w:rsidP="004A68C7">
            <w:pPr>
              <w:autoSpaceDE w:val="0"/>
              <w:autoSpaceDN w:val="0"/>
              <w:adjustRightInd w:val="0"/>
              <w:spacing w:after="0" w:line="240" w:lineRule="auto"/>
              <w:rPr>
                <w:rFonts w:ascii="Times New Roman CYR" w:hAnsi="Times New Roman CYR" w:cs="Times New Roman CYR"/>
                <w:sz w:val="24"/>
                <w:szCs w:val="24"/>
              </w:rPr>
            </w:pPr>
            <w:r w:rsidRPr="004A68C7">
              <w:rPr>
                <w:rFonts w:ascii="Times New Roman CYR" w:hAnsi="Times New Roman CYR" w:cs="Times New Roman CYR"/>
                <w:sz w:val="24"/>
                <w:szCs w:val="24"/>
              </w:rPr>
              <w:t xml:space="preserve">- ремонт </w:t>
            </w:r>
            <w:proofErr w:type="spellStart"/>
            <w:r w:rsidRPr="004A68C7">
              <w:rPr>
                <w:rFonts w:ascii="Times New Roman CYR" w:hAnsi="Times New Roman CYR" w:cs="Times New Roman CYR"/>
                <w:sz w:val="24"/>
                <w:szCs w:val="24"/>
              </w:rPr>
              <w:t>отмостки</w:t>
            </w:r>
            <w:proofErr w:type="spellEnd"/>
            <w:r w:rsidRPr="004A68C7">
              <w:rPr>
                <w:rFonts w:ascii="Times New Roman CYR" w:hAnsi="Times New Roman CYR" w:cs="Times New Roman CYR"/>
                <w:sz w:val="24"/>
                <w:szCs w:val="24"/>
              </w:rPr>
              <w:t xml:space="preserve"> здания</w:t>
            </w:r>
          </w:p>
        </w:tc>
        <w:tc>
          <w:tcPr>
            <w:tcW w:w="3118" w:type="dxa"/>
            <w:tcBorders>
              <w:top w:val="single" w:sz="4" w:space="0" w:color="auto"/>
              <w:left w:val="single" w:sz="4" w:space="0" w:color="auto"/>
              <w:bottom w:val="single" w:sz="4" w:space="0" w:color="auto"/>
            </w:tcBorders>
          </w:tcPr>
          <w:p w:rsidR="00500E0D" w:rsidRPr="004A68C7" w:rsidRDefault="00500E0D" w:rsidP="004A68C7">
            <w:pPr>
              <w:autoSpaceDE w:val="0"/>
              <w:autoSpaceDN w:val="0"/>
              <w:adjustRightInd w:val="0"/>
              <w:spacing w:line="240" w:lineRule="auto"/>
              <w:jc w:val="center"/>
              <w:rPr>
                <w:rFonts w:ascii="Times New Roman CYR" w:hAnsi="Times New Roman CYR" w:cs="Times New Roman CYR"/>
                <w:sz w:val="24"/>
                <w:szCs w:val="24"/>
              </w:rPr>
            </w:pPr>
          </w:p>
        </w:tc>
      </w:tr>
    </w:tbl>
    <w:p w:rsidR="00040155" w:rsidRDefault="00040155" w:rsidP="004A68C7">
      <w:pPr>
        <w:autoSpaceDE w:val="0"/>
        <w:autoSpaceDN w:val="0"/>
        <w:adjustRightInd w:val="0"/>
        <w:spacing w:after="0" w:line="240" w:lineRule="auto"/>
        <w:ind w:firstLine="708"/>
        <w:jc w:val="both"/>
        <w:rPr>
          <w:rFonts w:ascii="Times New Roman" w:hAnsi="Times New Roman"/>
          <w:sz w:val="28"/>
          <w:szCs w:val="28"/>
          <w:highlight w:val="yellow"/>
        </w:rPr>
      </w:pPr>
    </w:p>
    <w:p w:rsidR="00AC0A7C" w:rsidRDefault="00AC0A7C" w:rsidP="004A68C7">
      <w:pPr>
        <w:autoSpaceDE w:val="0"/>
        <w:autoSpaceDN w:val="0"/>
        <w:adjustRightInd w:val="0"/>
        <w:spacing w:after="0" w:line="240" w:lineRule="auto"/>
        <w:ind w:firstLine="708"/>
        <w:jc w:val="both"/>
        <w:rPr>
          <w:rFonts w:ascii="Times New Roman" w:hAnsi="Times New Roman"/>
          <w:sz w:val="28"/>
          <w:szCs w:val="28"/>
          <w:highlight w:val="yellow"/>
        </w:rPr>
      </w:pPr>
    </w:p>
    <w:p w:rsidR="00AC0A7C" w:rsidRDefault="00AC0A7C" w:rsidP="004A68C7">
      <w:pPr>
        <w:autoSpaceDE w:val="0"/>
        <w:autoSpaceDN w:val="0"/>
        <w:adjustRightInd w:val="0"/>
        <w:spacing w:after="0" w:line="240" w:lineRule="auto"/>
        <w:ind w:firstLine="708"/>
        <w:jc w:val="both"/>
        <w:rPr>
          <w:rFonts w:ascii="Times New Roman" w:hAnsi="Times New Roman"/>
          <w:sz w:val="28"/>
          <w:szCs w:val="28"/>
          <w:highlight w:val="yellow"/>
        </w:rPr>
      </w:pPr>
    </w:p>
    <w:p w:rsidR="00AC0A7C" w:rsidRDefault="00AC0A7C" w:rsidP="004A68C7">
      <w:pPr>
        <w:autoSpaceDE w:val="0"/>
        <w:autoSpaceDN w:val="0"/>
        <w:adjustRightInd w:val="0"/>
        <w:spacing w:after="0" w:line="240" w:lineRule="auto"/>
        <w:ind w:firstLine="708"/>
        <w:jc w:val="both"/>
        <w:rPr>
          <w:rFonts w:ascii="Times New Roman" w:hAnsi="Times New Roman"/>
          <w:sz w:val="28"/>
          <w:szCs w:val="28"/>
          <w:highlight w:val="yellow"/>
        </w:rPr>
      </w:pPr>
    </w:p>
    <w:p w:rsidR="00500E0D" w:rsidRPr="00A64D82" w:rsidRDefault="00500E0D" w:rsidP="004A68C7">
      <w:pPr>
        <w:autoSpaceDE w:val="0"/>
        <w:autoSpaceDN w:val="0"/>
        <w:adjustRightInd w:val="0"/>
        <w:spacing w:after="0" w:line="240" w:lineRule="auto"/>
        <w:ind w:firstLine="708"/>
        <w:jc w:val="both"/>
        <w:rPr>
          <w:rFonts w:ascii="Times New Roman" w:hAnsi="Times New Roman"/>
          <w:sz w:val="28"/>
          <w:szCs w:val="28"/>
        </w:rPr>
      </w:pPr>
      <w:r w:rsidRPr="00A64D82">
        <w:rPr>
          <w:rFonts w:ascii="Times New Roman" w:hAnsi="Times New Roman"/>
          <w:sz w:val="28"/>
          <w:szCs w:val="28"/>
        </w:rPr>
        <w:lastRenderedPageBreak/>
        <w:t>На территории города Ачинска расположено 64 объекта культурного наследия (в т</w:t>
      </w:r>
      <w:r w:rsidR="00040155" w:rsidRPr="00A64D82">
        <w:rPr>
          <w:rFonts w:ascii="Times New Roman" w:hAnsi="Times New Roman"/>
          <w:sz w:val="28"/>
          <w:szCs w:val="28"/>
        </w:rPr>
        <w:t xml:space="preserve">ом числе </w:t>
      </w:r>
      <w:r w:rsidRPr="00A64D82">
        <w:rPr>
          <w:rFonts w:ascii="Times New Roman" w:hAnsi="Times New Roman"/>
          <w:sz w:val="28"/>
          <w:szCs w:val="28"/>
        </w:rPr>
        <w:t xml:space="preserve">1 объект утрачен), </w:t>
      </w:r>
      <w:r w:rsidR="00040155" w:rsidRPr="00A64D82">
        <w:rPr>
          <w:rFonts w:ascii="Times New Roman" w:hAnsi="Times New Roman"/>
          <w:sz w:val="28"/>
          <w:szCs w:val="28"/>
        </w:rPr>
        <w:t xml:space="preserve">из них </w:t>
      </w:r>
      <w:r w:rsidRPr="00A64D82">
        <w:rPr>
          <w:rFonts w:ascii="Times New Roman" w:hAnsi="Times New Roman"/>
          <w:sz w:val="28"/>
          <w:szCs w:val="28"/>
        </w:rPr>
        <w:t>1</w:t>
      </w:r>
      <w:r w:rsidR="004C016D">
        <w:rPr>
          <w:rFonts w:ascii="Times New Roman" w:hAnsi="Times New Roman"/>
          <w:sz w:val="28"/>
          <w:szCs w:val="28"/>
        </w:rPr>
        <w:t>3</w:t>
      </w:r>
      <w:r w:rsidRPr="00A64D82">
        <w:rPr>
          <w:rFonts w:ascii="Times New Roman" w:hAnsi="Times New Roman"/>
          <w:sz w:val="28"/>
          <w:szCs w:val="28"/>
        </w:rPr>
        <w:t xml:space="preserve"> объектов находятся в муниципальной собственности, </w:t>
      </w:r>
      <w:r w:rsidR="00040155" w:rsidRPr="00A64D82">
        <w:rPr>
          <w:rFonts w:ascii="Times New Roman" w:hAnsi="Times New Roman"/>
          <w:sz w:val="28"/>
          <w:szCs w:val="28"/>
        </w:rPr>
        <w:t xml:space="preserve">6 объектов – </w:t>
      </w:r>
      <w:r w:rsidRPr="00A64D82">
        <w:rPr>
          <w:rFonts w:ascii="Times New Roman" w:hAnsi="Times New Roman"/>
          <w:sz w:val="28"/>
          <w:szCs w:val="28"/>
        </w:rPr>
        <w:t>в</w:t>
      </w:r>
      <w:r w:rsidR="00040155" w:rsidRPr="00A64D82">
        <w:rPr>
          <w:rFonts w:ascii="Times New Roman" w:hAnsi="Times New Roman"/>
          <w:sz w:val="28"/>
          <w:szCs w:val="28"/>
        </w:rPr>
        <w:t xml:space="preserve"> </w:t>
      </w:r>
      <w:r w:rsidRPr="00A64D82">
        <w:rPr>
          <w:rFonts w:ascii="Times New Roman" w:hAnsi="Times New Roman"/>
          <w:sz w:val="28"/>
          <w:szCs w:val="28"/>
        </w:rPr>
        <w:t xml:space="preserve">частной и муниципальной собственности </w:t>
      </w:r>
      <w:r w:rsidRPr="00A64D82">
        <w:rPr>
          <w:rFonts w:ascii="Times New Roman" w:hAnsi="Times New Roman"/>
          <w:i/>
          <w:iCs/>
          <w:sz w:val="28"/>
          <w:szCs w:val="28"/>
        </w:rPr>
        <w:t>(количество объектов культурного наследия увеличилось в связи с конкретизацией перечня объектов культурного наследия путем раскрытия состава ансамблей объектов культурного наследия).</w:t>
      </w:r>
    </w:p>
    <w:p w:rsidR="00500E0D" w:rsidRPr="00A64D82" w:rsidRDefault="00500E0D">
      <w:pPr>
        <w:autoSpaceDE w:val="0"/>
        <w:autoSpaceDN w:val="0"/>
        <w:adjustRightInd w:val="0"/>
        <w:spacing w:after="0" w:line="240" w:lineRule="auto"/>
        <w:ind w:firstLine="540"/>
        <w:jc w:val="both"/>
        <w:rPr>
          <w:rFonts w:ascii="Times New Roman CYR" w:hAnsi="Times New Roman CYR" w:cs="Times New Roman CY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
        <w:gridCol w:w="1992"/>
        <w:gridCol w:w="1836"/>
        <w:gridCol w:w="2507"/>
        <w:gridCol w:w="2803"/>
      </w:tblGrid>
      <w:tr w:rsidR="00500E0D" w:rsidRPr="00A64D82" w:rsidTr="00D73255">
        <w:trPr>
          <w:jc w:val="center"/>
        </w:trPr>
        <w:tc>
          <w:tcPr>
            <w:tcW w:w="584" w:type="dxa"/>
            <w:tcBorders>
              <w:top w:val="single" w:sz="4" w:space="0" w:color="auto"/>
              <w:bottom w:val="single" w:sz="4" w:space="0" w:color="auto"/>
              <w:right w:val="single" w:sz="4" w:space="0" w:color="auto"/>
            </w:tcBorders>
          </w:tcPr>
          <w:p w:rsidR="00500E0D" w:rsidRPr="00A64D82" w:rsidRDefault="00500E0D">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 xml:space="preserve">№ </w:t>
            </w:r>
            <w:proofErr w:type="gramStart"/>
            <w:r w:rsidRPr="00A64D82">
              <w:rPr>
                <w:rFonts w:ascii="Times New Roman CYR" w:hAnsi="Times New Roman CYR" w:cs="Times New Roman CYR"/>
                <w:sz w:val="24"/>
                <w:szCs w:val="24"/>
              </w:rPr>
              <w:t>п</w:t>
            </w:r>
            <w:proofErr w:type="gramEnd"/>
            <w:r w:rsidRPr="00A64D82">
              <w:rPr>
                <w:rFonts w:ascii="Times New Roman CYR" w:hAnsi="Times New Roman CYR" w:cs="Times New Roman CYR"/>
                <w:sz w:val="24"/>
                <w:szCs w:val="24"/>
              </w:rPr>
              <w:t>/п</w:t>
            </w:r>
          </w:p>
        </w:tc>
        <w:tc>
          <w:tcPr>
            <w:tcW w:w="1992" w:type="dxa"/>
            <w:tcBorders>
              <w:top w:val="single" w:sz="4" w:space="0" w:color="auto"/>
              <w:left w:val="single" w:sz="4" w:space="0" w:color="auto"/>
              <w:bottom w:val="single" w:sz="4" w:space="0" w:color="auto"/>
              <w:right w:val="single" w:sz="4" w:space="0" w:color="auto"/>
            </w:tcBorders>
          </w:tcPr>
          <w:p w:rsidR="00500E0D" w:rsidRPr="00A64D82" w:rsidRDefault="00500E0D">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Наименование объекта культурного наследия</w:t>
            </w:r>
          </w:p>
        </w:tc>
        <w:tc>
          <w:tcPr>
            <w:tcW w:w="1836" w:type="dxa"/>
            <w:tcBorders>
              <w:top w:val="single" w:sz="4" w:space="0" w:color="auto"/>
              <w:left w:val="single" w:sz="4" w:space="0" w:color="auto"/>
              <w:bottom w:val="single" w:sz="4" w:space="0" w:color="auto"/>
              <w:right w:val="single" w:sz="4" w:space="0" w:color="auto"/>
            </w:tcBorders>
          </w:tcPr>
          <w:p w:rsidR="00500E0D" w:rsidRPr="00A64D82" w:rsidRDefault="00500E0D">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Адрес</w:t>
            </w:r>
          </w:p>
          <w:p w:rsidR="00500E0D" w:rsidRPr="00A64D82" w:rsidRDefault="00500E0D">
            <w:pPr>
              <w:autoSpaceDE w:val="0"/>
              <w:autoSpaceDN w:val="0"/>
              <w:adjustRightInd w:val="0"/>
              <w:spacing w:after="0" w:line="240" w:lineRule="auto"/>
              <w:jc w:val="center"/>
              <w:rPr>
                <w:rFonts w:ascii="Times New Roman CYR" w:hAnsi="Times New Roman CYR" w:cs="Times New Roman CYR"/>
                <w:sz w:val="24"/>
                <w:szCs w:val="24"/>
              </w:rPr>
            </w:pPr>
          </w:p>
        </w:tc>
        <w:tc>
          <w:tcPr>
            <w:tcW w:w="2507" w:type="dxa"/>
            <w:tcBorders>
              <w:top w:val="single" w:sz="4" w:space="0" w:color="auto"/>
              <w:left w:val="single" w:sz="4" w:space="0" w:color="auto"/>
              <w:bottom w:val="single" w:sz="4" w:space="0" w:color="auto"/>
              <w:right w:val="single" w:sz="4" w:space="0" w:color="auto"/>
            </w:tcBorders>
          </w:tcPr>
          <w:p w:rsidR="00500E0D" w:rsidRPr="00A64D82" w:rsidRDefault="00500E0D">
            <w:pPr>
              <w:tabs>
                <w:tab w:val="left" w:pos="1518"/>
              </w:tabs>
              <w:autoSpaceDE w:val="0"/>
              <w:autoSpaceDN w:val="0"/>
              <w:adjustRightInd w:val="0"/>
              <w:spacing w:after="0" w:line="240" w:lineRule="auto"/>
              <w:ind w:left="-102" w:right="-114"/>
              <w:jc w:val="center"/>
              <w:rPr>
                <w:rFonts w:ascii="Times New Roman CYR" w:hAnsi="Times New Roman CYR" w:cs="Times New Roman CYR"/>
                <w:sz w:val="24"/>
                <w:szCs w:val="24"/>
              </w:rPr>
            </w:pPr>
            <w:r w:rsidRPr="00A64D82">
              <w:rPr>
                <w:rFonts w:ascii="Times New Roman CYR" w:hAnsi="Times New Roman CYR" w:cs="Times New Roman CYR"/>
                <w:sz w:val="24"/>
                <w:szCs w:val="24"/>
              </w:rPr>
              <w:t>Собственник / Пользователь</w:t>
            </w:r>
          </w:p>
        </w:tc>
        <w:tc>
          <w:tcPr>
            <w:tcW w:w="2803" w:type="dxa"/>
            <w:tcBorders>
              <w:top w:val="single" w:sz="4" w:space="0" w:color="auto"/>
              <w:left w:val="single" w:sz="4" w:space="0" w:color="auto"/>
              <w:bottom w:val="single" w:sz="4" w:space="0" w:color="auto"/>
            </w:tcBorders>
          </w:tcPr>
          <w:p w:rsidR="00500E0D" w:rsidRPr="00A64D82" w:rsidRDefault="00500E0D">
            <w:pPr>
              <w:tabs>
                <w:tab w:val="left" w:pos="1518"/>
              </w:tabs>
              <w:autoSpaceDE w:val="0"/>
              <w:autoSpaceDN w:val="0"/>
              <w:adjustRightInd w:val="0"/>
              <w:spacing w:after="0" w:line="240" w:lineRule="auto"/>
              <w:ind w:left="-102" w:right="-114"/>
              <w:jc w:val="center"/>
              <w:rPr>
                <w:rFonts w:ascii="Times New Roman CYR" w:hAnsi="Times New Roman CYR" w:cs="Times New Roman CYR"/>
                <w:sz w:val="24"/>
                <w:szCs w:val="24"/>
              </w:rPr>
            </w:pPr>
            <w:r w:rsidRPr="00A64D82">
              <w:rPr>
                <w:rFonts w:ascii="Times New Roman CYR" w:hAnsi="Times New Roman CYR" w:cs="Times New Roman CYR"/>
                <w:sz w:val="24"/>
                <w:szCs w:val="24"/>
              </w:rPr>
              <w:t>Состояние объекта</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1</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r w:rsidRPr="00B52532">
              <w:rPr>
                <w:rFonts w:ascii="Times New Roman CYR" w:hAnsi="Times New Roman CYR" w:cs="Times New Roman CYR"/>
              </w:rPr>
              <w:t>«Дом жилой», кон.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ул. К. Маркса, 20/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30 лет ВЛКСМ,15</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 – этажный деревянный жилой дом 12 квартир, из них:</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10  – частная собственность,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  – муниципальная собственность</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 xml:space="preserve">Неудовлетворительное состояние. В 2021 году произошло возгорание, частично обгорели в холодном </w:t>
            </w:r>
            <w:proofErr w:type="spellStart"/>
            <w:r w:rsidRPr="00B52532">
              <w:rPr>
                <w:rFonts w:ascii="Times New Roman" w:hAnsi="Times New Roman"/>
              </w:rPr>
              <w:t>пристрое</w:t>
            </w:r>
            <w:proofErr w:type="spellEnd"/>
            <w:r w:rsidRPr="00B52532">
              <w:rPr>
                <w:rFonts w:ascii="Times New Roman" w:hAnsi="Times New Roman"/>
              </w:rPr>
              <w:t xml:space="preserve"> перила, потолок, пол, стены.</w:t>
            </w:r>
          </w:p>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Требуется ремонт</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2</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r w:rsidRPr="00B52532">
              <w:rPr>
                <w:rFonts w:ascii="Times New Roman CYR" w:hAnsi="Times New Roman CYR" w:cs="Times New Roman CYR"/>
              </w:rPr>
              <w:t>Дом жилой, кон.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ул. К. Маркса, 4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ind w:right="-10"/>
              <w:rPr>
                <w:rFonts w:ascii="Times New Roman CYR" w:hAnsi="Times New Roman CYR" w:cs="Times New Roman CYR"/>
              </w:rPr>
            </w:pPr>
            <w:r w:rsidRPr="00B52532">
              <w:rPr>
                <w:rFonts w:ascii="Times New Roman CYR" w:hAnsi="Times New Roman CYR" w:cs="Times New Roman CYR"/>
              </w:rPr>
              <w:t xml:space="preserve">2-этажный жилой дом </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(1 этаж – кирпич, 2 этаж – дерево)13 квартир, из них:</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 xml:space="preserve">10 – частная собственность, </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3 – муниципальная собственность</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 xml:space="preserve">Неудовлетворительное состояние. Требуется текущий ремонт, проводится сбор коммерческих предложений по актуальным суммам у организаций, имеющих лицензию на разработку проектно-сметной документации на работы по сохранению ОКН </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jc w:val="center"/>
              <w:rPr>
                <w:rFonts w:ascii="Times New Roman CYR" w:hAnsi="Times New Roman CYR" w:cs="Times New Roman CYR"/>
                <w:sz w:val="24"/>
                <w:szCs w:val="24"/>
              </w:rPr>
            </w:pPr>
            <w:r w:rsidRPr="00A64D82">
              <w:rPr>
                <w:rFonts w:ascii="Times New Roman CYR" w:hAnsi="Times New Roman CYR" w:cs="Times New Roman CYR"/>
                <w:sz w:val="24"/>
                <w:szCs w:val="24"/>
              </w:rPr>
              <w:t>3</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«Дом, где в 1920-1923 гг. жил видный военачальник </w:t>
            </w:r>
            <w:proofErr w:type="spellStart"/>
            <w:r w:rsidRPr="00B52532">
              <w:rPr>
                <w:rFonts w:ascii="Times New Roman CYR" w:hAnsi="Times New Roman CYR" w:cs="Times New Roman CYR"/>
              </w:rPr>
              <w:t>Щетинкин</w:t>
            </w:r>
            <w:proofErr w:type="spellEnd"/>
            <w:r w:rsidRPr="00B52532">
              <w:rPr>
                <w:rFonts w:ascii="Times New Roman CYR" w:hAnsi="Times New Roman CYR" w:cs="Times New Roman CYR"/>
              </w:rPr>
              <w:t xml:space="preserve"> П.Е.»</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Партизанская, 37</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 xml:space="preserve">2 – этажный  жилой дом </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(1 этаж - кирпич, 2 этаж – дерево) 6 квартир, из них:</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 xml:space="preserve">3 – частная собственность, </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3 – муниципальная собственность</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Неудовлетворительное состояние. Требуется капитальный ремонт</w:t>
            </w:r>
          </w:p>
          <w:p w:rsidR="00A257CC" w:rsidRPr="00B52532" w:rsidRDefault="00A257CC" w:rsidP="00A257CC">
            <w:pPr>
              <w:autoSpaceDE w:val="0"/>
              <w:autoSpaceDN w:val="0"/>
              <w:adjustRightInd w:val="0"/>
              <w:spacing w:after="0" w:line="240" w:lineRule="auto"/>
              <w:ind w:right="-108"/>
              <w:rPr>
                <w:rFonts w:ascii="Times New Roman" w:hAnsi="Times New Roman"/>
              </w:rPr>
            </w:pP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4.</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Дом жилой, кон.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Красного Октября, 28</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2-этажный деревянный жилой дом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4 квартиры, из них:</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3 – муниципальная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1- частная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 xml:space="preserve">Неудовлетворительное состояние. Требуется текущий ремонт </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5</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«Дом жилой», кон.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Воеводы Тухачевского, 15</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1 этаж – нежилое помещение, не </w:t>
            </w:r>
            <w:r w:rsidRPr="00B52532">
              <w:rPr>
                <w:rFonts w:ascii="Times New Roman CYR" w:hAnsi="Times New Roman CYR" w:cs="Times New Roman CYR"/>
              </w:rPr>
              <w:lastRenderedPageBreak/>
              <w:t>используется;</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 этаж – жилое помещение</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lastRenderedPageBreak/>
              <w:t xml:space="preserve">Неудовлетворительное состояние. В 2021 году произошло возгорание объекта, в результате </w:t>
            </w:r>
            <w:r w:rsidRPr="00B52532">
              <w:rPr>
                <w:rFonts w:ascii="Times New Roman" w:hAnsi="Times New Roman"/>
              </w:rPr>
              <w:lastRenderedPageBreak/>
              <w:t>которого утрачена кровля и частично второй этаж.</w:t>
            </w:r>
          </w:p>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В марте 2023 года запрошены финансовые средства на разработку ПСД на сохранение объекта. В 2024 году запрошены коммерческие предложения по актуальным суммам у организаций, имеющих лицензию на разработку НПД и выполнение работ по сохранению объекта культурного наследия</w:t>
            </w:r>
          </w:p>
        </w:tc>
      </w:tr>
      <w:tr w:rsidR="00A257CC" w:rsidRPr="00A64D82" w:rsidTr="00D73255">
        <w:trPr>
          <w:trHeight w:val="2542"/>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lastRenderedPageBreak/>
              <w:t>6.</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«Дом жилой с хозяйственными постройками»,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руб.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 ХХ вв.</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Партизанская, 11</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2 – этажный кирпичный жилой дом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4 квартиры, из них:</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 – муниципальная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 частная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Неудовлетворительное состояние. Требуется текущий ремонт.</w:t>
            </w:r>
          </w:p>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В 2024 году запрошены коммерческие предложения по актуальным суммам у организаций, имеющих лицензию на разработку НПД и выполнение работ по сохранению объекта культурного наследия</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7.</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«Дом жилой», кон.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Партизанская, 20</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2-этажный деревянный жилой дом 9 квартир, из них:</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6 – муниципальная собственность,</w:t>
            </w:r>
          </w:p>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3 – частная собственность</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color w:val="000000" w:themeColor="text1"/>
              </w:rPr>
            </w:pPr>
            <w:r w:rsidRPr="00B52532">
              <w:rPr>
                <w:rFonts w:ascii="Times New Roman" w:hAnsi="Times New Roman"/>
                <w:color w:val="000000" w:themeColor="text1"/>
              </w:rPr>
              <w:t>Неудовлетворительное состояние. Требуется текущий ремонт</w:t>
            </w:r>
          </w:p>
          <w:p w:rsidR="00A257CC" w:rsidRPr="00B52532" w:rsidRDefault="00A257CC" w:rsidP="00A257CC">
            <w:pPr>
              <w:autoSpaceDE w:val="0"/>
              <w:autoSpaceDN w:val="0"/>
              <w:adjustRightInd w:val="0"/>
              <w:spacing w:after="0" w:line="240" w:lineRule="auto"/>
              <w:ind w:right="-108"/>
              <w:rPr>
                <w:rFonts w:ascii="Times New Roman" w:hAnsi="Times New Roman"/>
                <w:color w:val="000000" w:themeColor="text1"/>
              </w:rPr>
            </w:pPr>
            <w:r w:rsidRPr="00B52532">
              <w:rPr>
                <w:rFonts w:ascii="Times New Roman" w:hAnsi="Times New Roman"/>
                <w:color w:val="000000" w:themeColor="text1"/>
              </w:rPr>
              <w:t xml:space="preserve">  </w:t>
            </w:r>
          </w:p>
          <w:p w:rsidR="00A257CC" w:rsidRPr="00B52532" w:rsidRDefault="00A257CC" w:rsidP="00A257CC">
            <w:pPr>
              <w:autoSpaceDE w:val="0"/>
              <w:autoSpaceDN w:val="0"/>
              <w:adjustRightInd w:val="0"/>
              <w:spacing w:after="0" w:line="240" w:lineRule="auto"/>
              <w:ind w:right="-108"/>
              <w:rPr>
                <w:rFonts w:ascii="Times New Roman" w:hAnsi="Times New Roman"/>
                <w:color w:val="000000" w:themeColor="text1"/>
              </w:rPr>
            </w:pP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8.</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«Бюст П.Е. </w:t>
            </w:r>
            <w:proofErr w:type="spellStart"/>
            <w:r w:rsidRPr="00B52532">
              <w:rPr>
                <w:rFonts w:ascii="Times New Roman CYR" w:hAnsi="Times New Roman CYR" w:cs="Times New Roman CYR"/>
              </w:rPr>
              <w:t>Щетинкина</w:t>
            </w:r>
            <w:proofErr w:type="spellEnd"/>
            <w:r w:rsidRPr="00B52532">
              <w:rPr>
                <w:rFonts w:ascii="Times New Roman CYR" w:hAnsi="Times New Roman CYR" w:cs="Times New Roman CYR"/>
              </w:rPr>
              <w:t xml:space="preserve">», автор скульптор Г.Д. Лавров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1963 г.</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Ленина, 20, во дворе краеведческого музея</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tabs>
                <w:tab w:val="left" w:pos="4000"/>
              </w:tabs>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 /</w:t>
            </w:r>
          </w:p>
          <w:p w:rsidR="00A257CC" w:rsidRPr="00B52532" w:rsidRDefault="00A257CC" w:rsidP="00A257CC">
            <w:pPr>
              <w:tabs>
                <w:tab w:val="left" w:pos="4000"/>
              </w:tabs>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2015 году КУМИ  работа по признанию объекта </w:t>
            </w:r>
            <w:proofErr w:type="gramStart"/>
            <w:r w:rsidRPr="00B52532">
              <w:rPr>
                <w:rFonts w:ascii="Times New Roman CYR" w:hAnsi="Times New Roman CYR" w:cs="Times New Roman CYR"/>
              </w:rPr>
              <w:t>бесхозяйным</w:t>
            </w:r>
            <w:proofErr w:type="gramEnd"/>
            <w:r w:rsidRPr="00B52532">
              <w:rPr>
                <w:rFonts w:ascii="Times New Roman CYR" w:hAnsi="Times New Roman CYR" w:cs="Times New Roman CYR"/>
              </w:rPr>
              <w:t>,</w:t>
            </w:r>
          </w:p>
          <w:p w:rsidR="00A257CC" w:rsidRPr="00B52532" w:rsidRDefault="00A257CC" w:rsidP="00A257CC">
            <w:pPr>
              <w:tabs>
                <w:tab w:val="left" w:pos="4000"/>
              </w:tabs>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 в 2016 году – по принятию в муниципальную собственность в судебном порядке </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color w:val="000000" w:themeColor="text1"/>
              </w:rPr>
            </w:pPr>
            <w:r w:rsidRPr="00B52532">
              <w:rPr>
                <w:rFonts w:ascii="Times New Roman" w:hAnsi="Times New Roman"/>
                <w:color w:val="000000" w:themeColor="text1"/>
              </w:rPr>
              <w:t xml:space="preserve">Неудовлетворительное состояние. В 2022 году </w:t>
            </w:r>
            <w:proofErr w:type="gramStart"/>
            <w:r w:rsidRPr="00B52532">
              <w:rPr>
                <w:rFonts w:ascii="Times New Roman" w:hAnsi="Times New Roman"/>
                <w:color w:val="000000" w:themeColor="text1"/>
              </w:rPr>
              <w:t>получена</w:t>
            </w:r>
            <w:proofErr w:type="gramEnd"/>
            <w:r w:rsidRPr="00B52532">
              <w:rPr>
                <w:rFonts w:ascii="Times New Roman" w:hAnsi="Times New Roman"/>
                <w:color w:val="000000" w:themeColor="text1"/>
              </w:rPr>
              <w:t xml:space="preserve"> согласованная НПД на проведение работ по сохранению объекта. </w:t>
            </w:r>
          </w:p>
          <w:p w:rsidR="00A257CC" w:rsidRPr="00B52532" w:rsidRDefault="00A257CC" w:rsidP="00A257CC">
            <w:pPr>
              <w:autoSpaceDE w:val="0"/>
              <w:autoSpaceDN w:val="0"/>
              <w:adjustRightInd w:val="0"/>
              <w:spacing w:after="0" w:line="240" w:lineRule="auto"/>
              <w:ind w:right="-108"/>
              <w:rPr>
                <w:rFonts w:ascii="Times New Roman" w:hAnsi="Times New Roman"/>
                <w:color w:val="000000" w:themeColor="text1"/>
              </w:rPr>
            </w:pPr>
            <w:r w:rsidRPr="00B52532">
              <w:rPr>
                <w:rFonts w:ascii="Times New Roman" w:hAnsi="Times New Roman"/>
                <w:color w:val="000000" w:themeColor="text1"/>
              </w:rPr>
              <w:t>Решение суда исполнено</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9.</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Дом, в котором в январе 1920  находился штаб партизанской армии </w:t>
            </w:r>
            <w:proofErr w:type="spellStart"/>
            <w:r w:rsidRPr="00B52532">
              <w:rPr>
                <w:rFonts w:ascii="Times New Roman CYR" w:hAnsi="Times New Roman CYR" w:cs="Times New Roman CYR"/>
              </w:rPr>
              <w:t>Щетинкина</w:t>
            </w:r>
            <w:proofErr w:type="spellEnd"/>
            <w:r w:rsidRPr="00B52532">
              <w:rPr>
                <w:rFonts w:ascii="Times New Roman CYR" w:hAnsi="Times New Roman CYR" w:cs="Times New Roman CYR"/>
              </w:rPr>
              <w:t xml:space="preserve"> - Кравченко</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Ленина, 20</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CYR" w:hAnsi="Times New Roman CYR" w:cs="Times New Roman CYR"/>
              </w:rPr>
            </w:pPr>
            <w:r w:rsidRPr="00B52532">
              <w:rPr>
                <w:rFonts w:ascii="Times New Roman CYR" w:hAnsi="Times New Roman CYR" w:cs="Times New Roman CYR"/>
              </w:rPr>
              <w:t>Муниципальная собственность / МБУК «</w:t>
            </w:r>
            <w:proofErr w:type="spellStart"/>
            <w:r w:rsidRPr="00B52532">
              <w:rPr>
                <w:rFonts w:ascii="Times New Roman CYR" w:hAnsi="Times New Roman CYR" w:cs="Times New Roman CYR"/>
              </w:rPr>
              <w:t>Ачинский</w:t>
            </w:r>
            <w:proofErr w:type="spellEnd"/>
            <w:r w:rsidRPr="00B52532">
              <w:rPr>
                <w:rFonts w:ascii="Times New Roman CYR" w:hAnsi="Times New Roman CYR" w:cs="Times New Roman CYR"/>
              </w:rPr>
              <w:t xml:space="preserve"> краеведческий музей им. Д.С. </w:t>
            </w:r>
            <w:proofErr w:type="spellStart"/>
            <w:r w:rsidRPr="00B52532">
              <w:rPr>
                <w:rFonts w:ascii="Times New Roman CYR" w:hAnsi="Times New Roman CYR" w:cs="Times New Roman CYR"/>
              </w:rPr>
              <w:t>Каргаполова</w:t>
            </w:r>
            <w:proofErr w:type="spellEnd"/>
            <w:r w:rsidRPr="00B52532">
              <w:rPr>
                <w:rFonts w:ascii="Times New Roman CYR" w:hAnsi="Times New Roman CYR" w:cs="Times New Roman CYR"/>
              </w:rPr>
              <w:t xml:space="preserve">» </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Удовлетворительное состояние. В рамках муниципального контракта от 13.07.2020 выполнены работы по текущему ремонту помещений музея</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10.</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«Магазин, сер. Х</w:t>
            </w:r>
            <w:proofErr w:type="gramStart"/>
            <w:r w:rsidRPr="00B52532">
              <w:rPr>
                <w:rFonts w:ascii="Times New Roman CYR" w:hAnsi="Times New Roman CYR" w:cs="Times New Roman CYR"/>
              </w:rPr>
              <w:t>I</w:t>
            </w:r>
            <w:proofErr w:type="gramEnd"/>
            <w:r w:rsidRPr="00B52532">
              <w:rPr>
                <w:rFonts w:ascii="Times New Roman CYR" w:hAnsi="Times New Roman CYR" w:cs="Times New Roman CYR"/>
              </w:rPr>
              <w:t>Х в.»</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Ленина, 20Г</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ind w:right="-10"/>
              <w:rPr>
                <w:rFonts w:ascii="Times New Roman CYR" w:hAnsi="Times New Roman CYR" w:cs="Times New Roman CYR"/>
              </w:rPr>
            </w:pPr>
            <w:r w:rsidRPr="00B52532">
              <w:rPr>
                <w:rFonts w:ascii="Times New Roman CYR" w:hAnsi="Times New Roman CYR" w:cs="Times New Roman CYR"/>
              </w:rPr>
              <w:t>Муниципальная собственность / МБУК «</w:t>
            </w:r>
            <w:proofErr w:type="spellStart"/>
            <w:r w:rsidRPr="00B52532">
              <w:rPr>
                <w:rFonts w:ascii="Times New Roman CYR" w:hAnsi="Times New Roman CYR" w:cs="Times New Roman CYR"/>
              </w:rPr>
              <w:t>Ачинский</w:t>
            </w:r>
            <w:proofErr w:type="spellEnd"/>
            <w:r w:rsidRPr="00B52532">
              <w:rPr>
                <w:rFonts w:ascii="Times New Roman CYR" w:hAnsi="Times New Roman CYR" w:cs="Times New Roman CYR"/>
              </w:rPr>
              <w:t xml:space="preserve"> краеведческий музей им. Д.С. </w:t>
            </w:r>
            <w:proofErr w:type="spellStart"/>
            <w:r w:rsidRPr="00B52532">
              <w:rPr>
                <w:rFonts w:ascii="Times New Roman CYR" w:hAnsi="Times New Roman CYR" w:cs="Times New Roman CYR"/>
              </w:rPr>
              <w:t>Каргаполова</w:t>
            </w:r>
            <w:proofErr w:type="spellEnd"/>
            <w:r w:rsidRPr="00B52532">
              <w:rPr>
                <w:rFonts w:ascii="Times New Roman CYR" w:hAnsi="Times New Roman CYR" w:cs="Times New Roman CYR"/>
              </w:rPr>
              <w:t>»</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lastRenderedPageBreak/>
              <w:t>оперативное управление</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bCs/>
              </w:rPr>
            </w:pPr>
            <w:r w:rsidRPr="00B52532">
              <w:rPr>
                <w:rFonts w:ascii="Times New Roman" w:hAnsi="Times New Roman"/>
              </w:rPr>
              <w:lastRenderedPageBreak/>
              <w:t>Удовлетворительное состояние. В 2024 году заключен муниципальный контракт между МБУК «</w:t>
            </w:r>
            <w:proofErr w:type="spellStart"/>
            <w:r w:rsidRPr="00B52532">
              <w:rPr>
                <w:rFonts w:ascii="Times New Roman" w:hAnsi="Times New Roman"/>
              </w:rPr>
              <w:t>Ачинский</w:t>
            </w:r>
            <w:proofErr w:type="spellEnd"/>
            <w:r w:rsidRPr="00B52532">
              <w:rPr>
                <w:rFonts w:ascii="Times New Roman" w:hAnsi="Times New Roman"/>
              </w:rPr>
              <w:t xml:space="preserve"> краеведческий </w:t>
            </w:r>
            <w:r w:rsidRPr="00B52532">
              <w:rPr>
                <w:rFonts w:ascii="Times New Roman" w:hAnsi="Times New Roman"/>
              </w:rPr>
              <w:lastRenderedPageBreak/>
              <w:t xml:space="preserve">музей имени </w:t>
            </w:r>
            <w:r w:rsidRPr="00B52532">
              <w:rPr>
                <w:rFonts w:ascii="Times New Roman" w:hAnsi="Times New Roman"/>
              </w:rPr>
              <w:br/>
              <w:t xml:space="preserve">Д.С. </w:t>
            </w:r>
            <w:proofErr w:type="spellStart"/>
            <w:r w:rsidRPr="00B52532">
              <w:rPr>
                <w:rFonts w:ascii="Times New Roman" w:hAnsi="Times New Roman"/>
              </w:rPr>
              <w:t>Каргаполова</w:t>
            </w:r>
            <w:proofErr w:type="spellEnd"/>
            <w:r w:rsidRPr="00B52532">
              <w:rPr>
                <w:rFonts w:ascii="Times New Roman" w:hAnsi="Times New Roman"/>
              </w:rPr>
              <w:t>» и ООО «</w:t>
            </w:r>
            <w:proofErr w:type="spellStart"/>
            <w:r w:rsidRPr="00B52532">
              <w:rPr>
                <w:rFonts w:ascii="Times New Roman" w:hAnsi="Times New Roman"/>
              </w:rPr>
              <w:t>Промстрой</w:t>
            </w:r>
            <w:proofErr w:type="spellEnd"/>
            <w:r w:rsidRPr="00B52532">
              <w:rPr>
                <w:rFonts w:ascii="Times New Roman" w:hAnsi="Times New Roman"/>
              </w:rPr>
              <w:t xml:space="preserve">» на </w:t>
            </w:r>
            <w:r w:rsidRPr="00B52532">
              <w:rPr>
                <w:rFonts w:ascii="Times New Roman" w:hAnsi="Times New Roman"/>
                <w:bCs/>
              </w:rPr>
              <w:t>проведение работ по сохранению объекта.</w:t>
            </w:r>
          </w:p>
          <w:p w:rsidR="00A257CC" w:rsidRPr="00B52532" w:rsidRDefault="00A257CC" w:rsidP="00A257CC">
            <w:pPr>
              <w:autoSpaceDE w:val="0"/>
              <w:autoSpaceDN w:val="0"/>
              <w:adjustRightInd w:val="0"/>
              <w:spacing w:after="0" w:line="240" w:lineRule="auto"/>
              <w:rPr>
                <w:rFonts w:ascii="Times New Roman" w:hAnsi="Times New Roman"/>
                <w:bCs/>
              </w:rPr>
            </w:pPr>
            <w:r w:rsidRPr="00B52532">
              <w:rPr>
                <w:rFonts w:ascii="Times New Roman" w:hAnsi="Times New Roman"/>
              </w:rPr>
              <w:t>Работы по сохранению ОКН выполнены</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lastRenderedPageBreak/>
              <w:t>11.</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«Дом жилой с магазином», рубеж Х</w:t>
            </w:r>
            <w:proofErr w:type="gramStart"/>
            <w:r w:rsidRPr="00B52532">
              <w:rPr>
                <w:rFonts w:ascii="Times New Roman CYR" w:hAnsi="Times New Roman CYR" w:cs="Times New Roman CYR"/>
                <w:color w:val="000000"/>
              </w:rPr>
              <w:t>I</w:t>
            </w:r>
            <w:proofErr w:type="gramEnd"/>
            <w:r w:rsidRPr="00B52532">
              <w:rPr>
                <w:rFonts w:ascii="Times New Roman CYR" w:hAnsi="Times New Roman CYR" w:cs="Times New Roman CYR"/>
                <w:color w:val="000000"/>
              </w:rPr>
              <w:t>Х-ХХ вв.</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ул. Ленина, 23</w:t>
            </w:r>
          </w:p>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 xml:space="preserve">Муниципальная собственность / </w:t>
            </w:r>
          </w:p>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нежилое здание,</w:t>
            </w:r>
          </w:p>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не используется</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color w:val="000000" w:themeColor="text1"/>
              </w:rPr>
            </w:pPr>
            <w:r w:rsidRPr="00B52532">
              <w:rPr>
                <w:rFonts w:ascii="Times New Roman" w:hAnsi="Times New Roman"/>
                <w:color w:val="000000" w:themeColor="text1"/>
              </w:rPr>
              <w:t>Неудовлетворительное состояние. Разработана</w:t>
            </w:r>
            <w:r w:rsidRPr="00B52532">
              <w:rPr>
                <w:rFonts w:ascii="Times New Roman" w:hAnsi="Times New Roman"/>
                <w:bCs/>
                <w:color w:val="000000" w:themeColor="text1"/>
              </w:rPr>
              <w:t xml:space="preserve"> проектная документации на проведение работ по сохранению объекта культурного наследия регионального значения с прохождением государственной экспертизы </w:t>
            </w:r>
            <w:r w:rsidRPr="00B52532">
              <w:rPr>
                <w:rFonts w:ascii="Times New Roman" w:hAnsi="Times New Roman"/>
                <w:color w:val="000000" w:themeColor="text1"/>
              </w:rPr>
              <w:t>(шифр РМ-АЧ.24)</w:t>
            </w:r>
          </w:p>
        </w:tc>
      </w:tr>
      <w:tr w:rsidR="00A257CC" w:rsidRPr="00A64D82" w:rsidTr="00D73255">
        <w:trPr>
          <w:trHeight w:val="2677"/>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12.</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tabs>
                <w:tab w:val="left" w:pos="2775"/>
              </w:tabs>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 xml:space="preserve">«Братская могила деятелей </w:t>
            </w:r>
            <w:proofErr w:type="spellStart"/>
            <w:r w:rsidRPr="00B52532">
              <w:rPr>
                <w:rFonts w:ascii="Times New Roman CYR" w:hAnsi="Times New Roman CYR" w:cs="Times New Roman CYR"/>
                <w:color w:val="000000"/>
              </w:rPr>
              <w:t>Ачинского</w:t>
            </w:r>
            <w:proofErr w:type="spellEnd"/>
            <w:r w:rsidRPr="00B52532">
              <w:rPr>
                <w:rFonts w:ascii="Times New Roman CYR" w:hAnsi="Times New Roman CYR" w:cs="Times New Roman CYR"/>
                <w:color w:val="000000"/>
              </w:rPr>
              <w:t xml:space="preserve"> Совета  и </w:t>
            </w:r>
            <w:proofErr w:type="gramStart"/>
            <w:r w:rsidRPr="00B52532">
              <w:rPr>
                <w:rFonts w:ascii="Times New Roman CYR" w:hAnsi="Times New Roman CYR" w:cs="Times New Roman CYR"/>
                <w:color w:val="000000"/>
              </w:rPr>
              <w:t>сочувствовав</w:t>
            </w:r>
            <w:proofErr w:type="gramEnd"/>
          </w:p>
          <w:p w:rsidR="00A257CC" w:rsidRPr="00B52532" w:rsidRDefault="00A257CC" w:rsidP="00A257CC">
            <w:pPr>
              <w:tabs>
                <w:tab w:val="left" w:pos="2775"/>
              </w:tabs>
              <w:autoSpaceDE w:val="0"/>
              <w:autoSpaceDN w:val="0"/>
              <w:adjustRightInd w:val="0"/>
              <w:spacing w:after="0" w:line="240" w:lineRule="auto"/>
              <w:rPr>
                <w:rFonts w:ascii="Times New Roman CYR" w:hAnsi="Times New Roman CYR" w:cs="Times New Roman CYR"/>
                <w:color w:val="000000"/>
              </w:rPr>
            </w:pPr>
            <w:proofErr w:type="spellStart"/>
            <w:r w:rsidRPr="00B52532">
              <w:rPr>
                <w:rFonts w:ascii="Times New Roman CYR" w:hAnsi="Times New Roman CYR" w:cs="Times New Roman CYR"/>
                <w:color w:val="000000"/>
              </w:rPr>
              <w:t>ших</w:t>
            </w:r>
            <w:proofErr w:type="spellEnd"/>
            <w:r w:rsidRPr="00B52532">
              <w:rPr>
                <w:rFonts w:ascii="Times New Roman CYR" w:hAnsi="Times New Roman CYR" w:cs="Times New Roman CYR"/>
                <w:color w:val="000000"/>
              </w:rPr>
              <w:t xml:space="preserve"> им местных жителей, расстрелянных колчаковцами в 1918 и 1919 гг.», 1918,1919 гг.</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color w:val="000000"/>
              </w:rPr>
              <w:t xml:space="preserve"> Ранее - «Братская могила 44 деятелей </w:t>
            </w:r>
            <w:proofErr w:type="spellStart"/>
            <w:r w:rsidRPr="00B52532">
              <w:rPr>
                <w:rFonts w:ascii="Times New Roman CYR" w:hAnsi="Times New Roman CYR" w:cs="Times New Roman CYR"/>
                <w:color w:val="000000"/>
              </w:rPr>
              <w:t>Ачинского</w:t>
            </w:r>
            <w:proofErr w:type="spellEnd"/>
            <w:r w:rsidRPr="00B52532">
              <w:rPr>
                <w:rFonts w:ascii="Times New Roman CYR" w:hAnsi="Times New Roman CYR" w:cs="Times New Roman CYR"/>
                <w:color w:val="000000"/>
              </w:rPr>
              <w:t xml:space="preserve"> Совета рабочих, солдатских и крестьянских депутатов, расстрелянных </w:t>
            </w:r>
            <w:proofErr w:type="spellStart"/>
            <w:r w:rsidRPr="00B52532">
              <w:rPr>
                <w:rFonts w:ascii="Times New Roman CYR" w:hAnsi="Times New Roman CYR" w:cs="Times New Roman CYR"/>
                <w:color w:val="000000"/>
              </w:rPr>
              <w:t>колчаковским</w:t>
            </w:r>
            <w:proofErr w:type="spellEnd"/>
            <w:r w:rsidRPr="00B52532">
              <w:rPr>
                <w:rFonts w:ascii="Times New Roman CYR" w:hAnsi="Times New Roman CYR" w:cs="Times New Roman CYR"/>
                <w:color w:val="000000"/>
              </w:rPr>
              <w:t xml:space="preserve"> карательным отрядом в мае и июне 1919 г.»</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tabs>
                <w:tab w:val="left" w:pos="2775"/>
              </w:tabs>
              <w:autoSpaceDE w:val="0"/>
              <w:autoSpaceDN w:val="0"/>
              <w:adjustRightInd w:val="0"/>
              <w:spacing w:line="240" w:lineRule="auto"/>
              <w:rPr>
                <w:rFonts w:ascii="Times New Roman CYR" w:hAnsi="Times New Roman CYR" w:cs="Times New Roman CYR"/>
                <w:color w:val="000000"/>
              </w:rPr>
            </w:pPr>
            <w:r w:rsidRPr="00B52532">
              <w:rPr>
                <w:rFonts w:ascii="Times New Roman CYR" w:hAnsi="Times New Roman CYR" w:cs="Times New Roman CYR"/>
                <w:color w:val="000000"/>
              </w:rPr>
              <w:t>парк Троицкий, сооружение 1</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с 2017 года</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Удовлетворительное состояние. В сентябре 2023 года выполнены работы по сохранению объекта.</w:t>
            </w:r>
          </w:p>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 xml:space="preserve">Решение </w:t>
            </w:r>
            <w:proofErr w:type="spellStart"/>
            <w:r w:rsidRPr="00B52532">
              <w:rPr>
                <w:rFonts w:ascii="Times New Roman" w:hAnsi="Times New Roman"/>
              </w:rPr>
              <w:t>Ачинского</w:t>
            </w:r>
            <w:proofErr w:type="spellEnd"/>
            <w:r w:rsidRPr="00B52532">
              <w:rPr>
                <w:rFonts w:ascii="Times New Roman" w:hAnsi="Times New Roman"/>
              </w:rPr>
              <w:t xml:space="preserve"> городского суда от 09.07.2020 исполнено</w:t>
            </w:r>
          </w:p>
          <w:p w:rsidR="00A257CC" w:rsidRPr="00B52532" w:rsidRDefault="00A257CC" w:rsidP="00A257CC">
            <w:pPr>
              <w:autoSpaceDE w:val="0"/>
              <w:autoSpaceDN w:val="0"/>
              <w:adjustRightInd w:val="0"/>
              <w:spacing w:after="0" w:line="240" w:lineRule="auto"/>
              <w:ind w:right="-108"/>
              <w:rPr>
                <w:rFonts w:ascii="Times New Roman" w:hAnsi="Times New Roman"/>
              </w:rPr>
            </w:pPr>
          </w:p>
          <w:p w:rsidR="00A257CC" w:rsidRPr="00B52532" w:rsidRDefault="00A257CC" w:rsidP="00A257CC">
            <w:pPr>
              <w:autoSpaceDE w:val="0"/>
              <w:autoSpaceDN w:val="0"/>
              <w:adjustRightInd w:val="0"/>
              <w:spacing w:after="0" w:line="240" w:lineRule="auto"/>
              <w:ind w:right="-108"/>
              <w:rPr>
                <w:rFonts w:ascii="Times New Roman" w:hAnsi="Times New Roman"/>
              </w:rPr>
            </w:pPr>
          </w:p>
        </w:tc>
      </w:tr>
      <w:tr w:rsidR="00A257CC" w:rsidRPr="00A64D82" w:rsidTr="00DE42D6">
        <w:trPr>
          <w:trHeight w:val="3394"/>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lastRenderedPageBreak/>
              <w:t>13.</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 xml:space="preserve">«Могила </w:t>
            </w:r>
            <w:proofErr w:type="spellStart"/>
            <w:r w:rsidRPr="00B52532">
              <w:rPr>
                <w:rFonts w:ascii="Times New Roman CYR" w:hAnsi="Times New Roman CYR" w:cs="Times New Roman CYR"/>
                <w:color w:val="000000"/>
              </w:rPr>
              <w:t>Пузановой</w:t>
            </w:r>
            <w:proofErr w:type="spellEnd"/>
            <w:r w:rsidRPr="00B52532">
              <w:rPr>
                <w:rFonts w:ascii="Times New Roman CYR" w:hAnsi="Times New Roman CYR" w:cs="Times New Roman CYR"/>
                <w:color w:val="000000"/>
              </w:rPr>
              <w:t xml:space="preserve"> (</w:t>
            </w:r>
            <w:proofErr w:type="spellStart"/>
            <w:r w:rsidRPr="00B52532">
              <w:rPr>
                <w:rFonts w:ascii="Times New Roman CYR" w:hAnsi="Times New Roman CYR" w:cs="Times New Roman CYR"/>
                <w:color w:val="000000"/>
              </w:rPr>
              <w:t>Дедюры</w:t>
            </w:r>
            <w:proofErr w:type="spellEnd"/>
            <w:r w:rsidRPr="00B52532">
              <w:rPr>
                <w:rFonts w:ascii="Times New Roman CYR" w:hAnsi="Times New Roman CYR" w:cs="Times New Roman CYR"/>
                <w:color w:val="000000"/>
              </w:rPr>
              <w:t xml:space="preserve">) Евдокии Лаврентьевны (1881–1924 гг.), </w:t>
            </w:r>
            <w:proofErr w:type="spellStart"/>
            <w:r w:rsidRPr="00B52532">
              <w:rPr>
                <w:rFonts w:ascii="Times New Roman CYR" w:hAnsi="Times New Roman CYR" w:cs="Times New Roman CYR"/>
                <w:color w:val="000000"/>
              </w:rPr>
              <w:t>профессиональ</w:t>
            </w:r>
            <w:proofErr w:type="spellEnd"/>
          </w:p>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ной революционерки партийного и общественного деятеля»</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tabs>
                <w:tab w:val="left" w:pos="2775"/>
              </w:tabs>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парк Троицкий, сооружение 2</w:t>
            </w:r>
          </w:p>
          <w:p w:rsidR="00A257CC" w:rsidRPr="00B52532" w:rsidRDefault="00A257CC" w:rsidP="00A257CC">
            <w:pPr>
              <w:tabs>
                <w:tab w:val="left" w:pos="2775"/>
              </w:tabs>
              <w:autoSpaceDE w:val="0"/>
              <w:autoSpaceDN w:val="0"/>
              <w:adjustRightInd w:val="0"/>
              <w:spacing w:after="0" w:line="240" w:lineRule="auto"/>
              <w:rPr>
                <w:rFonts w:ascii="Times New Roman CYR" w:hAnsi="Times New Roman CYR" w:cs="Times New Roman CYR"/>
                <w:color w:val="000000"/>
              </w:rPr>
            </w:pPr>
            <w:proofErr w:type="gramStart"/>
            <w:r w:rsidRPr="00B52532">
              <w:rPr>
                <w:rFonts w:ascii="Times New Roman CYR" w:hAnsi="Times New Roman CYR" w:cs="Times New Roman CYR"/>
                <w:color w:val="000000"/>
              </w:rPr>
              <w:t xml:space="preserve">(адрес на момент принятия на государственную охрану: </w:t>
            </w:r>
            <w:proofErr w:type="gramEnd"/>
          </w:p>
          <w:p w:rsidR="00A257CC" w:rsidRPr="00B52532" w:rsidRDefault="00A257CC" w:rsidP="00A257CC">
            <w:pPr>
              <w:tabs>
                <w:tab w:val="left" w:pos="2775"/>
              </w:tabs>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г. Ачинск, Городской сад)</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с 2017</w:t>
            </w:r>
          </w:p>
        </w:tc>
        <w:tc>
          <w:tcPr>
            <w:tcW w:w="2803" w:type="dxa"/>
            <w:tcBorders>
              <w:top w:val="single" w:sz="4" w:space="0" w:color="auto"/>
              <w:left w:val="single" w:sz="4" w:space="0" w:color="auto"/>
              <w:bottom w:val="single" w:sz="4" w:space="0" w:color="auto"/>
            </w:tcBorders>
          </w:tcPr>
          <w:p w:rsidR="00A257CC" w:rsidRPr="00B52532" w:rsidRDefault="00A257CC" w:rsidP="00A257CC">
            <w:pPr>
              <w:tabs>
                <w:tab w:val="left" w:pos="2775"/>
              </w:tabs>
              <w:spacing w:line="240" w:lineRule="auto"/>
              <w:rPr>
                <w:rFonts w:ascii="Times New Roman" w:hAnsi="Times New Roman"/>
                <w:color w:val="000000"/>
              </w:rPr>
            </w:pPr>
            <w:r w:rsidRPr="00B52532">
              <w:rPr>
                <w:rFonts w:ascii="Times New Roman" w:hAnsi="Times New Roman"/>
              </w:rPr>
              <w:t xml:space="preserve">Удовлетворительное состояние. В рамках муниципального контракта от 05.06.2023 </w:t>
            </w:r>
            <w:r w:rsidRPr="00B52532">
              <w:rPr>
                <w:rFonts w:ascii="Times New Roman" w:hAnsi="Times New Roman"/>
                <w:color w:val="000000"/>
              </w:rPr>
              <w:t>проведены работы по чистке плиты</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14.</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color w:val="000000"/>
              </w:rPr>
              <w:t xml:space="preserve"> «Могила </w:t>
            </w:r>
            <w:proofErr w:type="spellStart"/>
            <w:r w:rsidRPr="00B52532">
              <w:rPr>
                <w:rFonts w:ascii="Times New Roman CYR" w:hAnsi="Times New Roman CYR" w:cs="Times New Roman CYR"/>
                <w:color w:val="000000"/>
              </w:rPr>
              <w:t>Строчко</w:t>
            </w:r>
            <w:proofErr w:type="spellEnd"/>
            <w:r w:rsidRPr="00B52532">
              <w:rPr>
                <w:rFonts w:ascii="Times New Roman CYR" w:hAnsi="Times New Roman CYR" w:cs="Times New Roman CYR"/>
                <w:color w:val="000000"/>
              </w:rPr>
              <w:t xml:space="preserve"> И.Н. (1908–1931 гг.), комсомольского и партийного работника»</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color w:val="000000"/>
              </w:rPr>
              <w:t>парк Троицкий, сооружение 3  (адрес на момент принятия на государственную охрану: г. Ачинск, Городской сад)</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с 2017</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 xml:space="preserve">Удовлетворительное состояние. В рамках муниципального контракта от 05.06.2023 </w:t>
            </w:r>
            <w:r w:rsidRPr="00B52532">
              <w:rPr>
                <w:rFonts w:ascii="Times New Roman" w:hAnsi="Times New Roman"/>
                <w:color w:val="000000"/>
              </w:rPr>
              <w:t>проведены работы по чистке плиты</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15.</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Братская могила советских воинов, умерших в госпиталях г. Ачинска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в 1941–1945 гг.</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г. Ачинск</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городское кладбище</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Муниципальная собственность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с 09.09.2015 </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 xml:space="preserve">Удовлетворительное состояние. В рамках муниципального контракта от 31.08.2023 выполнены работы по сохранению объекта </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16.</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Могила </w:t>
            </w:r>
            <w:proofErr w:type="spellStart"/>
            <w:r w:rsidRPr="00B52532">
              <w:rPr>
                <w:rFonts w:ascii="Times New Roman CYR" w:hAnsi="Times New Roman CYR" w:cs="Times New Roman CYR"/>
              </w:rPr>
              <w:t>Лапенкова</w:t>
            </w:r>
            <w:proofErr w:type="spellEnd"/>
            <w:r w:rsidRPr="00B52532">
              <w:rPr>
                <w:rFonts w:ascii="Times New Roman CYR" w:hAnsi="Times New Roman CYR" w:cs="Times New Roman CYR"/>
              </w:rPr>
              <w:t xml:space="preserve"> Ивана Адамовича (1912–1972 </w:t>
            </w:r>
            <w:proofErr w:type="spellStart"/>
            <w:r w:rsidRPr="00B52532">
              <w:rPr>
                <w:rFonts w:ascii="Times New Roman CYR" w:hAnsi="Times New Roman CYR" w:cs="Times New Roman CYR"/>
              </w:rPr>
              <w:t>г.г</w:t>
            </w:r>
            <w:proofErr w:type="spellEnd"/>
            <w:r w:rsidRPr="00B52532">
              <w:rPr>
                <w:rFonts w:ascii="Times New Roman CYR" w:hAnsi="Times New Roman CYR" w:cs="Times New Roman CYR"/>
              </w:rPr>
              <w:t>.), Героя Советского Союза</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г. Ачинск</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городское кладбище</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 xml:space="preserve">Муниципальная собственность </w:t>
            </w:r>
          </w:p>
          <w:p w:rsidR="00A257CC" w:rsidRPr="00B52532" w:rsidRDefault="00A257CC" w:rsidP="00A257CC">
            <w:pPr>
              <w:autoSpaceDE w:val="0"/>
              <w:autoSpaceDN w:val="0"/>
              <w:adjustRightInd w:val="0"/>
              <w:spacing w:after="0" w:line="240" w:lineRule="auto"/>
              <w:rPr>
                <w:rFonts w:ascii="Times New Roman CYR" w:hAnsi="Times New Roman CYR" w:cs="Times New Roman CYR"/>
                <w:color w:val="000000"/>
              </w:rPr>
            </w:pPr>
            <w:r w:rsidRPr="00B52532">
              <w:rPr>
                <w:rFonts w:ascii="Times New Roman CYR" w:hAnsi="Times New Roman CYR" w:cs="Times New Roman CYR"/>
                <w:color w:val="000000"/>
              </w:rPr>
              <w:t xml:space="preserve">с 08.09.2015 </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color w:val="000000" w:themeColor="text1"/>
              </w:rPr>
            </w:pPr>
            <w:r w:rsidRPr="00B52532">
              <w:rPr>
                <w:rFonts w:ascii="Times New Roman" w:hAnsi="Times New Roman"/>
                <w:color w:val="000000" w:themeColor="text1"/>
              </w:rPr>
              <w:t>Удовлетворительное состояние.</w:t>
            </w:r>
          </w:p>
          <w:p w:rsidR="00A257CC" w:rsidRPr="00B52532" w:rsidRDefault="00A257CC" w:rsidP="00A257CC">
            <w:pPr>
              <w:autoSpaceDE w:val="0"/>
              <w:autoSpaceDN w:val="0"/>
              <w:adjustRightInd w:val="0"/>
              <w:spacing w:after="0" w:line="240" w:lineRule="auto"/>
              <w:rPr>
                <w:rFonts w:ascii="Times New Roman" w:hAnsi="Times New Roman"/>
                <w:color w:val="000000" w:themeColor="text1"/>
              </w:rPr>
            </w:pPr>
            <w:r w:rsidRPr="00B52532">
              <w:rPr>
                <w:rFonts w:ascii="Times New Roman" w:hAnsi="Times New Roman"/>
                <w:color w:val="000000" w:themeColor="text1"/>
              </w:rPr>
              <w:t>2010 г. – проведен капитальный ремонт объекта за счет сре</w:t>
            </w:r>
            <w:proofErr w:type="gramStart"/>
            <w:r w:rsidRPr="00B52532">
              <w:rPr>
                <w:rFonts w:ascii="Times New Roman" w:hAnsi="Times New Roman"/>
                <w:color w:val="000000" w:themeColor="text1"/>
              </w:rPr>
              <w:t>дств кр</w:t>
            </w:r>
            <w:proofErr w:type="gramEnd"/>
            <w:r w:rsidRPr="00B52532">
              <w:rPr>
                <w:rFonts w:ascii="Times New Roman" w:hAnsi="Times New Roman"/>
                <w:color w:val="000000" w:themeColor="text1"/>
              </w:rPr>
              <w:t>аевого бюджета</w:t>
            </w:r>
          </w:p>
          <w:p w:rsidR="00A257CC" w:rsidRPr="00B52532" w:rsidRDefault="00A257CC" w:rsidP="00A257CC">
            <w:pPr>
              <w:autoSpaceDE w:val="0"/>
              <w:autoSpaceDN w:val="0"/>
              <w:adjustRightInd w:val="0"/>
              <w:spacing w:after="0" w:line="240" w:lineRule="auto"/>
              <w:rPr>
                <w:rFonts w:ascii="Times New Roman" w:hAnsi="Times New Roman"/>
                <w:color w:val="000000" w:themeColor="text1"/>
              </w:rPr>
            </w:pPr>
            <w:r w:rsidRPr="00B52532">
              <w:rPr>
                <w:rFonts w:ascii="Times New Roman" w:hAnsi="Times New Roman"/>
                <w:color w:val="000000" w:themeColor="text1"/>
              </w:rPr>
              <w:t>В 2020 году проведен текущий ремонт</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17.</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«Дом жилой, кон. 19 в.»</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ул. Ленина, 87</w:t>
            </w: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Муниципальная собственность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roofErr w:type="gramStart"/>
            <w:r w:rsidRPr="00B52532">
              <w:rPr>
                <w:rFonts w:ascii="Times New Roman CYR" w:hAnsi="Times New Roman CYR" w:cs="Times New Roman CYR"/>
              </w:rPr>
              <w:t>Включен в реестр ОКН в феврале 2019</w:t>
            </w:r>
            <w:proofErr w:type="gramEnd"/>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rPr>
                <w:rFonts w:ascii="Times New Roman" w:hAnsi="Times New Roman"/>
              </w:rPr>
            </w:pPr>
            <w:r w:rsidRPr="00B52532">
              <w:rPr>
                <w:rFonts w:ascii="Times New Roman" w:hAnsi="Times New Roman"/>
              </w:rPr>
              <w:t xml:space="preserve">Неудовлетворительное состояние. В декабре 2022 года </w:t>
            </w:r>
            <w:proofErr w:type="gramStart"/>
            <w:r w:rsidRPr="00B52532">
              <w:rPr>
                <w:rFonts w:ascii="Times New Roman" w:hAnsi="Times New Roman"/>
              </w:rPr>
              <w:t>разработана</w:t>
            </w:r>
            <w:proofErr w:type="gramEnd"/>
            <w:r w:rsidRPr="00B52532">
              <w:rPr>
                <w:rFonts w:ascii="Times New Roman" w:hAnsi="Times New Roman"/>
              </w:rPr>
              <w:t xml:space="preserve">  НПД  на консервацию объекта, с целью недопущения несанкционированного доступа людей на объект. В 2024 году объект выставлен на торги</w:t>
            </w:r>
          </w:p>
        </w:tc>
      </w:tr>
      <w:tr w:rsidR="00A257CC" w:rsidRPr="00A64D82" w:rsidTr="00D73255">
        <w:trPr>
          <w:jc w:val="center"/>
        </w:trPr>
        <w:tc>
          <w:tcPr>
            <w:tcW w:w="584" w:type="dxa"/>
            <w:tcBorders>
              <w:top w:val="single" w:sz="4" w:space="0" w:color="auto"/>
              <w:bottom w:val="single" w:sz="4" w:space="0" w:color="auto"/>
              <w:right w:val="single" w:sz="4" w:space="0" w:color="auto"/>
            </w:tcBorders>
          </w:tcPr>
          <w:p w:rsidR="00A257CC" w:rsidRPr="00A64D82" w:rsidRDefault="00A257CC" w:rsidP="00A257CC">
            <w:pPr>
              <w:autoSpaceDE w:val="0"/>
              <w:autoSpaceDN w:val="0"/>
              <w:adjustRightInd w:val="0"/>
              <w:spacing w:after="0" w:line="240" w:lineRule="auto"/>
              <w:rPr>
                <w:rFonts w:ascii="Times New Roman CYR" w:hAnsi="Times New Roman CYR" w:cs="Times New Roman CYR"/>
                <w:sz w:val="24"/>
                <w:szCs w:val="24"/>
              </w:rPr>
            </w:pPr>
            <w:r w:rsidRPr="00A64D82">
              <w:rPr>
                <w:rFonts w:ascii="Times New Roman CYR" w:hAnsi="Times New Roman CYR" w:cs="Times New Roman CYR"/>
                <w:sz w:val="24"/>
                <w:szCs w:val="24"/>
              </w:rPr>
              <w:t>18.</w:t>
            </w:r>
          </w:p>
        </w:tc>
        <w:tc>
          <w:tcPr>
            <w:tcW w:w="1992"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«Дом жилой», </w:t>
            </w:r>
            <w:proofErr w:type="spellStart"/>
            <w:r w:rsidRPr="00B52532">
              <w:rPr>
                <w:rFonts w:ascii="Times New Roman CYR" w:hAnsi="Times New Roman CYR" w:cs="Times New Roman CYR"/>
              </w:rPr>
              <w:t>кон</w:t>
            </w:r>
            <w:proofErr w:type="gramStart"/>
            <w:r w:rsidRPr="00B52532">
              <w:rPr>
                <w:rFonts w:ascii="Times New Roman CYR" w:hAnsi="Times New Roman CYR" w:cs="Times New Roman CYR"/>
              </w:rPr>
              <w:t>.Х</w:t>
            </w:r>
            <w:proofErr w:type="gramEnd"/>
            <w:r w:rsidRPr="00B52532">
              <w:rPr>
                <w:rFonts w:ascii="Times New Roman CYR" w:hAnsi="Times New Roman CYR" w:cs="Times New Roman CYR"/>
              </w:rPr>
              <w:t>IХв</w:t>
            </w:r>
            <w:proofErr w:type="spellEnd"/>
            <w:r w:rsidRPr="00B52532">
              <w:rPr>
                <w:rFonts w:ascii="Times New Roman CYR" w:hAnsi="Times New Roman CYR" w:cs="Times New Roman CYR"/>
              </w:rPr>
              <w:t xml:space="preserve">., Усадьба Максимова, </w:t>
            </w:r>
            <w:proofErr w:type="spellStart"/>
            <w:r w:rsidRPr="00B52532">
              <w:rPr>
                <w:rFonts w:ascii="Times New Roman CYR" w:hAnsi="Times New Roman CYR" w:cs="Times New Roman CYR"/>
              </w:rPr>
              <w:t>кон.ХIХ-нач.ХХвв</w:t>
            </w:r>
            <w:proofErr w:type="spellEnd"/>
            <w:r w:rsidRPr="00B52532">
              <w:rPr>
                <w:rFonts w:ascii="Times New Roman CYR" w:hAnsi="Times New Roman CYR" w:cs="Times New Roman CYR"/>
              </w:rPr>
              <w:t xml:space="preserve">.: </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t xml:space="preserve">дом жилой, флигель, лавка, </w:t>
            </w:r>
            <w:r w:rsidRPr="00B52532">
              <w:rPr>
                <w:rFonts w:ascii="Times New Roman CYR" w:hAnsi="Times New Roman CYR" w:cs="Times New Roman CYR"/>
              </w:rPr>
              <w:lastRenderedPageBreak/>
              <w:t>завозня, конторско-складской корпус</w:t>
            </w:r>
          </w:p>
        </w:tc>
        <w:tc>
          <w:tcPr>
            <w:tcW w:w="1836"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rPr>
                <w:rFonts w:ascii="Times New Roman CYR" w:hAnsi="Times New Roman CYR" w:cs="Times New Roman CYR"/>
              </w:rPr>
            </w:pPr>
            <w:r w:rsidRPr="00B52532">
              <w:rPr>
                <w:rFonts w:ascii="Times New Roman CYR" w:hAnsi="Times New Roman CYR" w:cs="Times New Roman CYR"/>
              </w:rPr>
              <w:lastRenderedPageBreak/>
              <w:t>ул. Ленина, 24 (24а-г);</w:t>
            </w:r>
          </w:p>
          <w:p w:rsidR="00A257CC" w:rsidRPr="00B52532" w:rsidRDefault="00A257CC" w:rsidP="00A257CC">
            <w:pPr>
              <w:autoSpaceDE w:val="0"/>
              <w:autoSpaceDN w:val="0"/>
              <w:adjustRightInd w:val="0"/>
              <w:spacing w:after="0" w:line="240" w:lineRule="auto"/>
              <w:rPr>
                <w:rFonts w:ascii="Times New Roman CYR" w:hAnsi="Times New Roman CYR" w:cs="Times New Roman CYR"/>
              </w:rPr>
            </w:pPr>
          </w:p>
        </w:tc>
        <w:tc>
          <w:tcPr>
            <w:tcW w:w="2507" w:type="dxa"/>
            <w:tcBorders>
              <w:top w:val="single" w:sz="4" w:space="0" w:color="auto"/>
              <w:left w:val="single" w:sz="4" w:space="0" w:color="auto"/>
              <w:bottom w:val="single" w:sz="4" w:space="0" w:color="auto"/>
              <w:right w:val="single" w:sz="4" w:space="0" w:color="auto"/>
            </w:tcBorders>
          </w:tcPr>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r w:rsidRPr="00B52532">
              <w:rPr>
                <w:rFonts w:ascii="Times New Roman CYR" w:hAnsi="Times New Roman CYR" w:cs="Times New Roman CYR"/>
              </w:rPr>
              <w:t xml:space="preserve">Муниципальная собственность / </w:t>
            </w:r>
          </w:p>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r w:rsidRPr="00B52532">
              <w:rPr>
                <w:rFonts w:ascii="Times New Roman CYR" w:hAnsi="Times New Roman CYR" w:cs="Times New Roman CYR"/>
              </w:rPr>
              <w:t xml:space="preserve">ул. Ленина, 24 Г </w:t>
            </w:r>
          </w:p>
          <w:p w:rsidR="00A257CC" w:rsidRPr="00B52532" w:rsidRDefault="00A257CC" w:rsidP="00A257CC">
            <w:pPr>
              <w:autoSpaceDE w:val="0"/>
              <w:autoSpaceDN w:val="0"/>
              <w:adjustRightInd w:val="0"/>
              <w:spacing w:after="0" w:line="240" w:lineRule="auto"/>
              <w:jc w:val="both"/>
              <w:rPr>
                <w:rFonts w:ascii="Times New Roman CYR" w:hAnsi="Times New Roman CYR" w:cs="Times New Roman CYR"/>
              </w:rPr>
            </w:pPr>
            <w:r w:rsidRPr="00B52532">
              <w:rPr>
                <w:rFonts w:ascii="Times New Roman CYR" w:hAnsi="Times New Roman CYR" w:cs="Times New Roman CYR"/>
              </w:rPr>
              <w:t xml:space="preserve">(площадь 287,0 </w:t>
            </w:r>
            <w:proofErr w:type="spellStart"/>
            <w:r w:rsidRPr="00B52532">
              <w:rPr>
                <w:rFonts w:ascii="Times New Roman CYR" w:hAnsi="Times New Roman CYR" w:cs="Times New Roman CYR"/>
              </w:rPr>
              <w:t>кв.м</w:t>
            </w:r>
            <w:proofErr w:type="spellEnd"/>
            <w:r w:rsidRPr="00B52532">
              <w:rPr>
                <w:rFonts w:ascii="Times New Roman CYR" w:hAnsi="Times New Roman CYR" w:cs="Times New Roman CYR"/>
              </w:rPr>
              <w:t>.) – нежилое здание</w:t>
            </w:r>
          </w:p>
        </w:tc>
        <w:tc>
          <w:tcPr>
            <w:tcW w:w="2803" w:type="dxa"/>
            <w:tcBorders>
              <w:top w:val="single" w:sz="4" w:space="0" w:color="auto"/>
              <w:left w:val="single" w:sz="4" w:space="0" w:color="auto"/>
              <w:bottom w:val="single" w:sz="4" w:space="0" w:color="auto"/>
            </w:tcBorders>
          </w:tcPr>
          <w:p w:rsidR="00A257CC" w:rsidRPr="00B52532" w:rsidRDefault="00A257CC" w:rsidP="00A257CC">
            <w:pPr>
              <w:autoSpaceDE w:val="0"/>
              <w:autoSpaceDN w:val="0"/>
              <w:adjustRightInd w:val="0"/>
              <w:spacing w:after="0" w:line="240" w:lineRule="auto"/>
              <w:ind w:right="-108"/>
              <w:rPr>
                <w:rFonts w:ascii="Times New Roman" w:hAnsi="Times New Roman"/>
              </w:rPr>
            </w:pPr>
            <w:r w:rsidRPr="00B52532">
              <w:rPr>
                <w:rFonts w:ascii="Times New Roman" w:hAnsi="Times New Roman"/>
              </w:rPr>
              <w:t xml:space="preserve">Неудовлетворительное состояние. В2024 году запрошены коммерческие предложения по актуальным суммам у организаций, имеющих лицензию на разработку НПД на консервацию объекта </w:t>
            </w:r>
            <w:r w:rsidRPr="00B52532">
              <w:rPr>
                <w:rFonts w:ascii="Times New Roman" w:hAnsi="Times New Roman"/>
              </w:rPr>
              <w:lastRenderedPageBreak/>
              <w:t>культурного наследия</w:t>
            </w:r>
          </w:p>
          <w:p w:rsidR="00A257CC" w:rsidRPr="00B52532" w:rsidRDefault="00A257CC" w:rsidP="00A257CC">
            <w:pPr>
              <w:autoSpaceDE w:val="0"/>
              <w:autoSpaceDN w:val="0"/>
              <w:adjustRightInd w:val="0"/>
              <w:spacing w:after="0" w:line="240" w:lineRule="auto"/>
              <w:ind w:right="-108"/>
              <w:rPr>
                <w:rFonts w:ascii="Times New Roman" w:hAnsi="Times New Roman"/>
              </w:rPr>
            </w:pPr>
          </w:p>
        </w:tc>
      </w:tr>
      <w:tr w:rsidR="004C016D" w:rsidRPr="00A64D82" w:rsidTr="00D73255">
        <w:trPr>
          <w:jc w:val="center"/>
        </w:trPr>
        <w:tc>
          <w:tcPr>
            <w:tcW w:w="584" w:type="dxa"/>
            <w:tcBorders>
              <w:top w:val="single" w:sz="4" w:space="0" w:color="auto"/>
              <w:bottom w:val="single" w:sz="4" w:space="0" w:color="auto"/>
              <w:right w:val="single" w:sz="4" w:space="0" w:color="auto"/>
            </w:tcBorders>
          </w:tcPr>
          <w:p w:rsidR="004C016D" w:rsidRPr="00A64D82" w:rsidRDefault="004C016D" w:rsidP="004C01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19. </w:t>
            </w:r>
          </w:p>
        </w:tc>
        <w:tc>
          <w:tcPr>
            <w:tcW w:w="1992" w:type="dxa"/>
            <w:tcBorders>
              <w:top w:val="single" w:sz="4" w:space="0" w:color="auto"/>
              <w:left w:val="single" w:sz="4" w:space="0" w:color="auto"/>
              <w:bottom w:val="single" w:sz="4" w:space="0" w:color="auto"/>
              <w:right w:val="single" w:sz="4" w:space="0" w:color="auto"/>
            </w:tcBorders>
          </w:tcPr>
          <w:p w:rsidR="004C016D" w:rsidRPr="00B52532" w:rsidRDefault="004C016D" w:rsidP="004C016D">
            <w:pPr>
              <w:spacing w:line="240" w:lineRule="auto"/>
              <w:rPr>
                <w:rFonts w:ascii="Times New Roman" w:hAnsi="Times New Roman"/>
              </w:rPr>
            </w:pPr>
            <w:r w:rsidRPr="00B52532">
              <w:rPr>
                <w:rFonts w:ascii="Times New Roman" w:hAnsi="Times New Roman"/>
              </w:rPr>
              <w:t xml:space="preserve">«Дом, где в 1939–1941 гг. жил Герой Советского Союза Лебеденко Николай Фёдорович», 1939–1941 гг. </w:t>
            </w:r>
          </w:p>
        </w:tc>
        <w:tc>
          <w:tcPr>
            <w:tcW w:w="1836" w:type="dxa"/>
            <w:tcBorders>
              <w:top w:val="single" w:sz="4" w:space="0" w:color="auto"/>
              <w:left w:val="single" w:sz="4" w:space="0" w:color="auto"/>
              <w:bottom w:val="single" w:sz="4" w:space="0" w:color="auto"/>
              <w:right w:val="single" w:sz="4" w:space="0" w:color="auto"/>
            </w:tcBorders>
          </w:tcPr>
          <w:p w:rsidR="004C016D" w:rsidRPr="00B52532" w:rsidRDefault="004C016D" w:rsidP="004C016D">
            <w:pPr>
              <w:autoSpaceDE w:val="0"/>
              <w:autoSpaceDN w:val="0"/>
              <w:adjustRightInd w:val="0"/>
              <w:spacing w:after="0" w:line="240" w:lineRule="auto"/>
              <w:rPr>
                <w:rFonts w:ascii="Times New Roman" w:hAnsi="Times New Roman"/>
              </w:rPr>
            </w:pPr>
            <w:r w:rsidRPr="00B52532">
              <w:rPr>
                <w:rFonts w:ascii="Times New Roman" w:hAnsi="Times New Roman"/>
              </w:rPr>
              <w:t>ул. Партизанская, 18,</w:t>
            </w:r>
          </w:p>
        </w:tc>
        <w:tc>
          <w:tcPr>
            <w:tcW w:w="2507" w:type="dxa"/>
            <w:tcBorders>
              <w:top w:val="single" w:sz="4" w:space="0" w:color="auto"/>
              <w:left w:val="single" w:sz="4" w:space="0" w:color="auto"/>
              <w:bottom w:val="single" w:sz="4" w:space="0" w:color="auto"/>
              <w:right w:val="single" w:sz="4" w:space="0" w:color="auto"/>
            </w:tcBorders>
          </w:tcPr>
          <w:p w:rsidR="004C016D" w:rsidRPr="00B52532" w:rsidRDefault="004C016D" w:rsidP="004C016D">
            <w:pPr>
              <w:autoSpaceDE w:val="0"/>
              <w:autoSpaceDN w:val="0"/>
              <w:adjustRightInd w:val="0"/>
              <w:spacing w:after="0" w:line="240" w:lineRule="auto"/>
              <w:rPr>
                <w:rFonts w:ascii="Times New Roman" w:hAnsi="Times New Roman"/>
              </w:rPr>
            </w:pPr>
            <w:r w:rsidRPr="00B52532">
              <w:rPr>
                <w:rFonts w:ascii="Times New Roman" w:hAnsi="Times New Roman"/>
              </w:rPr>
              <w:t>Муниципальная собственность с 09.01.2024</w:t>
            </w:r>
          </w:p>
        </w:tc>
        <w:tc>
          <w:tcPr>
            <w:tcW w:w="2803" w:type="dxa"/>
            <w:tcBorders>
              <w:top w:val="single" w:sz="4" w:space="0" w:color="auto"/>
              <w:left w:val="single" w:sz="4" w:space="0" w:color="auto"/>
              <w:bottom w:val="single" w:sz="4" w:space="0" w:color="auto"/>
            </w:tcBorders>
          </w:tcPr>
          <w:p w:rsidR="004C016D" w:rsidRPr="00B52532" w:rsidRDefault="004C016D" w:rsidP="004C016D">
            <w:pPr>
              <w:autoSpaceDE w:val="0"/>
              <w:autoSpaceDN w:val="0"/>
              <w:adjustRightInd w:val="0"/>
              <w:spacing w:after="0" w:line="240" w:lineRule="auto"/>
              <w:ind w:right="-108"/>
              <w:rPr>
                <w:rFonts w:ascii="Times New Roman" w:hAnsi="Times New Roman"/>
              </w:rPr>
            </w:pPr>
            <w:r w:rsidRPr="00B52532">
              <w:rPr>
                <w:rFonts w:ascii="Times New Roman" w:hAnsi="Times New Roman"/>
              </w:rPr>
              <w:t>Неудовлетворительное состояние</w:t>
            </w:r>
          </w:p>
        </w:tc>
      </w:tr>
    </w:tbl>
    <w:p w:rsidR="00FF60CC" w:rsidRPr="00A64D82" w:rsidRDefault="00FF60CC">
      <w:pPr>
        <w:autoSpaceDE w:val="0"/>
        <w:autoSpaceDN w:val="0"/>
        <w:adjustRightInd w:val="0"/>
        <w:spacing w:after="0" w:line="240" w:lineRule="auto"/>
        <w:ind w:firstLine="540"/>
        <w:jc w:val="both"/>
        <w:rPr>
          <w:rFonts w:ascii="Times New Roman CYR" w:hAnsi="Times New Roman CYR" w:cs="Times New Roman CYR"/>
          <w:sz w:val="28"/>
          <w:szCs w:val="28"/>
        </w:rPr>
      </w:pPr>
    </w:p>
    <w:p w:rsidR="004C016D" w:rsidRPr="004C016D" w:rsidRDefault="004C016D" w:rsidP="004C016D">
      <w:pPr>
        <w:autoSpaceDE w:val="0"/>
        <w:autoSpaceDN w:val="0"/>
        <w:adjustRightInd w:val="0"/>
        <w:spacing w:after="0" w:line="240" w:lineRule="auto"/>
        <w:ind w:firstLine="709"/>
        <w:jc w:val="both"/>
        <w:rPr>
          <w:rFonts w:ascii="Times New Roman" w:hAnsi="Times New Roman"/>
          <w:sz w:val="28"/>
          <w:szCs w:val="28"/>
          <w:lang w:eastAsia="en-US"/>
        </w:rPr>
      </w:pPr>
      <w:r w:rsidRPr="004C016D">
        <w:rPr>
          <w:rFonts w:ascii="Times New Roman" w:hAnsi="Times New Roman"/>
          <w:sz w:val="28"/>
          <w:szCs w:val="28"/>
          <w:lang w:eastAsia="en-US"/>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2024 году составляет 84,21</w:t>
      </w:r>
      <w:r>
        <w:rPr>
          <w:rFonts w:ascii="Times New Roman" w:hAnsi="Times New Roman"/>
          <w:sz w:val="28"/>
          <w:szCs w:val="28"/>
          <w:lang w:eastAsia="en-US"/>
        </w:rPr>
        <w:t xml:space="preserve"> </w:t>
      </w:r>
      <w:r w:rsidRPr="004C016D">
        <w:rPr>
          <w:rFonts w:ascii="Times New Roman" w:hAnsi="Times New Roman"/>
          <w:sz w:val="28"/>
          <w:szCs w:val="28"/>
          <w:lang w:eastAsia="en-US"/>
        </w:rPr>
        <w:t xml:space="preserve">%. По </w:t>
      </w:r>
      <w:r>
        <w:rPr>
          <w:rFonts w:ascii="Times New Roman" w:hAnsi="Times New Roman"/>
          <w:sz w:val="28"/>
          <w:szCs w:val="28"/>
          <w:lang w:eastAsia="en-US"/>
        </w:rPr>
        <w:t>3</w:t>
      </w:r>
      <w:r w:rsidRPr="004C016D">
        <w:rPr>
          <w:rFonts w:ascii="Times New Roman" w:hAnsi="Times New Roman"/>
          <w:sz w:val="28"/>
          <w:szCs w:val="28"/>
          <w:lang w:eastAsia="en-US"/>
        </w:rPr>
        <w:t xml:space="preserve"> объектам культурного наследия муниципальной собственности проведены ремонтно-реставрационные работы:</w:t>
      </w:r>
    </w:p>
    <w:p w:rsidR="004C016D" w:rsidRPr="004C016D" w:rsidRDefault="004C016D" w:rsidP="004C016D">
      <w:pPr>
        <w:autoSpaceDE w:val="0"/>
        <w:autoSpaceDN w:val="0"/>
        <w:adjustRightInd w:val="0"/>
        <w:spacing w:after="0" w:line="240" w:lineRule="auto"/>
        <w:ind w:firstLine="709"/>
        <w:jc w:val="both"/>
        <w:rPr>
          <w:rFonts w:ascii="Times New Roman" w:hAnsi="Times New Roman"/>
          <w:sz w:val="28"/>
          <w:szCs w:val="28"/>
          <w:lang w:eastAsia="en-US"/>
        </w:rPr>
      </w:pPr>
      <w:r w:rsidRPr="004C016D">
        <w:rPr>
          <w:rFonts w:ascii="Times New Roman" w:hAnsi="Times New Roman"/>
          <w:sz w:val="28"/>
          <w:szCs w:val="28"/>
          <w:lang w:eastAsia="en-US"/>
        </w:rPr>
        <w:t xml:space="preserve">- Дом, в котором в январе 1920  находился штаб партизанской армии </w:t>
      </w:r>
      <w:proofErr w:type="spellStart"/>
      <w:r w:rsidRPr="004C016D">
        <w:rPr>
          <w:rFonts w:ascii="Times New Roman" w:hAnsi="Times New Roman"/>
          <w:sz w:val="28"/>
          <w:szCs w:val="28"/>
          <w:lang w:eastAsia="en-US"/>
        </w:rPr>
        <w:t>Щетинкина</w:t>
      </w:r>
      <w:proofErr w:type="spellEnd"/>
      <w:r w:rsidRPr="004C016D">
        <w:rPr>
          <w:rFonts w:ascii="Times New Roman" w:hAnsi="Times New Roman"/>
          <w:sz w:val="28"/>
          <w:szCs w:val="28"/>
          <w:lang w:eastAsia="en-US"/>
        </w:rPr>
        <w:t xml:space="preserve"> </w:t>
      </w:r>
      <w:r>
        <w:rPr>
          <w:rFonts w:ascii="Times New Roman" w:hAnsi="Times New Roman"/>
          <w:sz w:val="28"/>
          <w:szCs w:val="28"/>
          <w:lang w:eastAsia="en-US"/>
        </w:rPr>
        <w:t>–</w:t>
      </w:r>
      <w:r w:rsidRPr="004C016D">
        <w:rPr>
          <w:rFonts w:ascii="Times New Roman" w:hAnsi="Times New Roman"/>
          <w:sz w:val="28"/>
          <w:szCs w:val="28"/>
          <w:lang w:eastAsia="en-US"/>
        </w:rPr>
        <w:t xml:space="preserve"> Кравченко</w:t>
      </w:r>
      <w:r>
        <w:rPr>
          <w:rFonts w:ascii="Times New Roman" w:hAnsi="Times New Roman"/>
          <w:sz w:val="28"/>
          <w:szCs w:val="28"/>
          <w:lang w:eastAsia="en-US"/>
        </w:rPr>
        <w:t xml:space="preserve"> (</w:t>
      </w:r>
      <w:r w:rsidRPr="004C016D">
        <w:rPr>
          <w:rFonts w:ascii="Times New Roman" w:hAnsi="Times New Roman"/>
          <w:sz w:val="28"/>
          <w:szCs w:val="28"/>
          <w:lang w:eastAsia="en-US"/>
        </w:rPr>
        <w:t xml:space="preserve">ул. Ленина, </w:t>
      </w:r>
      <w:r>
        <w:rPr>
          <w:rFonts w:ascii="Times New Roman" w:hAnsi="Times New Roman"/>
          <w:sz w:val="28"/>
          <w:szCs w:val="28"/>
          <w:lang w:eastAsia="en-US"/>
        </w:rPr>
        <w:t xml:space="preserve">д. </w:t>
      </w:r>
      <w:r w:rsidRPr="004C016D">
        <w:rPr>
          <w:rFonts w:ascii="Times New Roman" w:hAnsi="Times New Roman"/>
          <w:sz w:val="28"/>
          <w:szCs w:val="28"/>
          <w:lang w:eastAsia="en-US"/>
        </w:rPr>
        <w:t>20</w:t>
      </w:r>
      <w:r>
        <w:rPr>
          <w:rFonts w:ascii="Times New Roman" w:hAnsi="Times New Roman"/>
          <w:sz w:val="28"/>
          <w:szCs w:val="28"/>
          <w:lang w:eastAsia="en-US"/>
        </w:rPr>
        <w:t>)</w:t>
      </w:r>
      <w:r w:rsidRPr="004C016D">
        <w:rPr>
          <w:rFonts w:ascii="Times New Roman" w:hAnsi="Times New Roman"/>
          <w:sz w:val="28"/>
          <w:szCs w:val="28"/>
          <w:lang w:eastAsia="en-US"/>
        </w:rPr>
        <w:t>, в 2023 выполнены работы по текущему ремонту помещений музея (текущий и капитальный ремонт);</w:t>
      </w:r>
    </w:p>
    <w:p w:rsidR="004C016D" w:rsidRPr="004C016D" w:rsidRDefault="004C016D" w:rsidP="004C016D">
      <w:pPr>
        <w:autoSpaceDE w:val="0"/>
        <w:autoSpaceDN w:val="0"/>
        <w:adjustRightInd w:val="0"/>
        <w:spacing w:after="0" w:line="240" w:lineRule="auto"/>
        <w:ind w:firstLine="709"/>
        <w:jc w:val="both"/>
        <w:rPr>
          <w:rFonts w:ascii="Times New Roman" w:hAnsi="Times New Roman"/>
          <w:sz w:val="28"/>
          <w:szCs w:val="28"/>
          <w:lang w:eastAsia="en-US"/>
        </w:rPr>
      </w:pPr>
      <w:r w:rsidRPr="004C016D">
        <w:rPr>
          <w:rFonts w:ascii="Times New Roman" w:hAnsi="Times New Roman"/>
          <w:sz w:val="28"/>
          <w:szCs w:val="28"/>
          <w:lang w:eastAsia="en-US"/>
        </w:rPr>
        <w:t>- «Магазин, сер. Х</w:t>
      </w:r>
      <w:proofErr w:type="gramStart"/>
      <w:r w:rsidRPr="004C016D">
        <w:rPr>
          <w:rFonts w:ascii="Times New Roman" w:hAnsi="Times New Roman"/>
          <w:sz w:val="28"/>
          <w:szCs w:val="28"/>
          <w:lang w:eastAsia="en-US"/>
        </w:rPr>
        <w:t>I</w:t>
      </w:r>
      <w:proofErr w:type="gramEnd"/>
      <w:r w:rsidRPr="004C016D">
        <w:rPr>
          <w:rFonts w:ascii="Times New Roman" w:hAnsi="Times New Roman"/>
          <w:sz w:val="28"/>
          <w:szCs w:val="28"/>
          <w:lang w:eastAsia="en-US"/>
        </w:rPr>
        <w:t xml:space="preserve">Х в.» </w:t>
      </w:r>
      <w:r>
        <w:rPr>
          <w:rFonts w:ascii="Times New Roman" w:hAnsi="Times New Roman"/>
          <w:sz w:val="28"/>
          <w:szCs w:val="28"/>
          <w:lang w:eastAsia="en-US"/>
        </w:rPr>
        <w:t>(</w:t>
      </w:r>
      <w:r w:rsidRPr="004C016D">
        <w:rPr>
          <w:rFonts w:ascii="Times New Roman" w:hAnsi="Times New Roman"/>
          <w:sz w:val="28"/>
          <w:szCs w:val="28"/>
          <w:lang w:eastAsia="en-US"/>
        </w:rPr>
        <w:t xml:space="preserve">ул. Ленина, </w:t>
      </w:r>
      <w:r>
        <w:rPr>
          <w:rFonts w:ascii="Times New Roman" w:hAnsi="Times New Roman"/>
          <w:sz w:val="28"/>
          <w:szCs w:val="28"/>
          <w:lang w:eastAsia="en-US"/>
        </w:rPr>
        <w:t xml:space="preserve">д. </w:t>
      </w:r>
      <w:r w:rsidRPr="004C016D">
        <w:rPr>
          <w:rFonts w:ascii="Times New Roman" w:hAnsi="Times New Roman"/>
          <w:sz w:val="28"/>
          <w:szCs w:val="28"/>
          <w:lang w:eastAsia="en-US"/>
        </w:rPr>
        <w:t>20Г</w:t>
      </w:r>
      <w:r>
        <w:rPr>
          <w:rFonts w:ascii="Times New Roman" w:hAnsi="Times New Roman"/>
          <w:sz w:val="28"/>
          <w:szCs w:val="28"/>
          <w:lang w:eastAsia="en-US"/>
        </w:rPr>
        <w:t>)</w:t>
      </w:r>
      <w:r w:rsidRPr="004C016D">
        <w:rPr>
          <w:rFonts w:ascii="Times New Roman" w:hAnsi="Times New Roman"/>
          <w:sz w:val="28"/>
          <w:szCs w:val="28"/>
          <w:lang w:eastAsia="en-US"/>
        </w:rPr>
        <w:t>, в 2024 году проведены работы по сохранению объекта;</w:t>
      </w:r>
    </w:p>
    <w:p w:rsidR="004C016D" w:rsidRPr="004C016D" w:rsidRDefault="004C016D" w:rsidP="004C016D">
      <w:pPr>
        <w:autoSpaceDE w:val="0"/>
        <w:autoSpaceDN w:val="0"/>
        <w:adjustRightInd w:val="0"/>
        <w:spacing w:after="0" w:line="240" w:lineRule="auto"/>
        <w:ind w:firstLine="709"/>
        <w:jc w:val="both"/>
        <w:rPr>
          <w:rFonts w:ascii="Times New Roman" w:hAnsi="Times New Roman"/>
          <w:sz w:val="28"/>
          <w:szCs w:val="28"/>
          <w:lang w:eastAsia="en-US"/>
        </w:rPr>
      </w:pPr>
      <w:r w:rsidRPr="004C016D">
        <w:rPr>
          <w:rFonts w:ascii="Times New Roman" w:hAnsi="Times New Roman"/>
          <w:sz w:val="28"/>
          <w:szCs w:val="28"/>
          <w:lang w:eastAsia="en-US"/>
        </w:rPr>
        <w:t>-</w:t>
      </w:r>
      <w:r>
        <w:rPr>
          <w:rFonts w:ascii="Times New Roman" w:hAnsi="Times New Roman"/>
          <w:sz w:val="28"/>
          <w:szCs w:val="28"/>
          <w:lang w:eastAsia="en-US"/>
        </w:rPr>
        <w:t xml:space="preserve"> </w:t>
      </w:r>
      <w:r w:rsidRPr="004C016D">
        <w:rPr>
          <w:rFonts w:ascii="Times New Roman" w:hAnsi="Times New Roman"/>
          <w:sz w:val="28"/>
          <w:szCs w:val="28"/>
          <w:lang w:eastAsia="en-US"/>
        </w:rPr>
        <w:t xml:space="preserve">«Братская могила деятелей </w:t>
      </w:r>
      <w:proofErr w:type="spellStart"/>
      <w:r w:rsidRPr="004C016D">
        <w:rPr>
          <w:rFonts w:ascii="Times New Roman" w:hAnsi="Times New Roman"/>
          <w:sz w:val="28"/>
          <w:szCs w:val="28"/>
          <w:lang w:eastAsia="en-US"/>
        </w:rPr>
        <w:t>Ачинского</w:t>
      </w:r>
      <w:proofErr w:type="spellEnd"/>
      <w:r w:rsidRPr="004C016D">
        <w:rPr>
          <w:rFonts w:ascii="Times New Roman" w:hAnsi="Times New Roman"/>
          <w:sz w:val="28"/>
          <w:szCs w:val="28"/>
          <w:lang w:eastAsia="en-US"/>
        </w:rPr>
        <w:t xml:space="preserve"> Совета  и сочувствовавших им местных жителей, расстрелянных колчаковцами в 1918 и 1919 гг.», 1918,1919 </w:t>
      </w:r>
      <w:r w:rsidR="00AC0A7C">
        <w:rPr>
          <w:rFonts w:ascii="Times New Roman" w:hAnsi="Times New Roman"/>
          <w:sz w:val="28"/>
          <w:szCs w:val="28"/>
          <w:lang w:eastAsia="en-US"/>
        </w:rPr>
        <w:t xml:space="preserve">  </w:t>
      </w:r>
      <w:r w:rsidRPr="004C016D">
        <w:rPr>
          <w:rFonts w:ascii="Times New Roman" w:hAnsi="Times New Roman"/>
          <w:sz w:val="28"/>
          <w:szCs w:val="28"/>
          <w:lang w:eastAsia="en-US"/>
        </w:rPr>
        <w:t>гг.</w:t>
      </w:r>
      <w:r>
        <w:rPr>
          <w:rFonts w:ascii="Times New Roman" w:hAnsi="Times New Roman"/>
          <w:sz w:val="28"/>
          <w:szCs w:val="28"/>
          <w:lang w:eastAsia="en-US"/>
        </w:rPr>
        <w:t>, в</w:t>
      </w:r>
      <w:r w:rsidRPr="004C016D">
        <w:rPr>
          <w:rFonts w:ascii="Times New Roman" w:hAnsi="Times New Roman"/>
          <w:sz w:val="28"/>
          <w:szCs w:val="28"/>
          <w:lang w:eastAsia="en-US"/>
        </w:rPr>
        <w:t xml:space="preserve"> сентябре 2023 года выполне</w:t>
      </w:r>
      <w:r>
        <w:rPr>
          <w:rFonts w:ascii="Times New Roman" w:hAnsi="Times New Roman"/>
          <w:sz w:val="28"/>
          <w:szCs w:val="28"/>
          <w:lang w:eastAsia="en-US"/>
        </w:rPr>
        <w:t>ны работы по сохранению объекта.</w:t>
      </w:r>
    </w:p>
    <w:p w:rsidR="00500E0D" w:rsidRPr="004C016D" w:rsidRDefault="004C016D" w:rsidP="004C016D">
      <w:pPr>
        <w:autoSpaceDE w:val="0"/>
        <w:autoSpaceDN w:val="0"/>
        <w:adjustRightInd w:val="0"/>
        <w:spacing w:after="0" w:line="240" w:lineRule="auto"/>
        <w:ind w:firstLine="709"/>
        <w:jc w:val="both"/>
        <w:rPr>
          <w:rFonts w:ascii="Times New Roman CYR" w:hAnsi="Times New Roman CYR" w:cs="Times New Roman CYR"/>
          <w:sz w:val="28"/>
          <w:szCs w:val="28"/>
        </w:rPr>
      </w:pPr>
      <w:r w:rsidRPr="004C016D">
        <w:rPr>
          <w:rFonts w:ascii="Times New Roman" w:hAnsi="Times New Roman"/>
          <w:sz w:val="28"/>
          <w:szCs w:val="28"/>
          <w:lang w:eastAsia="en-US"/>
        </w:rPr>
        <w:t>В 2025 – 2027 годах данный показатель составит 84,21% (</w:t>
      </w:r>
      <w:proofErr w:type="spellStart"/>
      <w:r w:rsidRPr="004C016D">
        <w:rPr>
          <w:rFonts w:ascii="Times New Roman" w:hAnsi="Times New Roman"/>
          <w:sz w:val="28"/>
          <w:szCs w:val="28"/>
          <w:lang w:eastAsia="en-US"/>
        </w:rPr>
        <w:t>ОКН</w:t>
      </w:r>
      <w:r w:rsidRPr="004C016D">
        <w:rPr>
          <w:rFonts w:ascii="Times New Roman" w:hAnsi="Times New Roman"/>
          <w:sz w:val="28"/>
          <w:szCs w:val="28"/>
          <w:vertAlign w:val="subscript"/>
          <w:lang w:eastAsia="en-US"/>
        </w:rPr>
        <w:t>треб</w:t>
      </w:r>
      <w:proofErr w:type="gramStart"/>
      <w:r w:rsidRPr="004C016D">
        <w:rPr>
          <w:rFonts w:ascii="Times New Roman" w:hAnsi="Times New Roman"/>
          <w:sz w:val="28"/>
          <w:szCs w:val="28"/>
          <w:vertAlign w:val="subscript"/>
          <w:lang w:eastAsia="en-US"/>
        </w:rPr>
        <w:t>.р</w:t>
      </w:r>
      <w:proofErr w:type="gramEnd"/>
      <w:r w:rsidRPr="004C016D">
        <w:rPr>
          <w:rFonts w:ascii="Times New Roman" w:hAnsi="Times New Roman"/>
          <w:sz w:val="28"/>
          <w:szCs w:val="28"/>
          <w:vertAlign w:val="subscript"/>
          <w:lang w:eastAsia="en-US"/>
        </w:rPr>
        <w:t>ест</w:t>
      </w:r>
      <w:proofErr w:type="spellEnd"/>
      <w:r w:rsidRPr="004C016D">
        <w:rPr>
          <w:rFonts w:ascii="Times New Roman" w:hAnsi="Times New Roman"/>
          <w:sz w:val="28"/>
          <w:szCs w:val="28"/>
          <w:vertAlign w:val="subscript"/>
          <w:lang w:eastAsia="en-US"/>
        </w:rPr>
        <w:t>.</w:t>
      </w:r>
      <w:r w:rsidRPr="004C016D">
        <w:rPr>
          <w:rFonts w:ascii="Times New Roman" w:hAnsi="Times New Roman"/>
          <w:sz w:val="28"/>
          <w:szCs w:val="28"/>
          <w:lang w:eastAsia="en-US"/>
        </w:rPr>
        <w:t>=16, ОКН=19).</w:t>
      </w:r>
    </w:p>
    <w:p w:rsidR="00500E0D" w:rsidRPr="00A64D82" w:rsidRDefault="00500E0D" w:rsidP="00D8032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A64D82">
        <w:rPr>
          <w:rFonts w:ascii="Times New Roman CYR" w:hAnsi="Times New Roman CYR" w:cs="Times New Roman CYR"/>
          <w:sz w:val="28"/>
          <w:szCs w:val="28"/>
        </w:rPr>
        <w:t xml:space="preserve">В  2024 году выявленные объекты культурного наследия на территории города Ачинска отсутствуют. </w:t>
      </w:r>
    </w:p>
    <w:p w:rsidR="00500E0D" w:rsidRPr="00A64D82" w:rsidRDefault="00500E0D">
      <w:pPr>
        <w:widowControl w:val="0"/>
        <w:autoSpaceDE w:val="0"/>
        <w:autoSpaceDN w:val="0"/>
        <w:adjustRightInd w:val="0"/>
        <w:spacing w:after="0" w:line="240" w:lineRule="auto"/>
        <w:rPr>
          <w:rFonts w:ascii="Times New Roman CYR" w:hAnsi="Times New Roman CYR" w:cs="Times New Roman CYR"/>
          <w:color w:val="000000"/>
          <w:sz w:val="28"/>
          <w:szCs w:val="28"/>
        </w:rPr>
      </w:pPr>
    </w:p>
    <w:p w:rsidR="00500E0D" w:rsidRPr="007D0B1F" w:rsidRDefault="00500E0D">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A64D82">
        <w:rPr>
          <w:rFonts w:ascii="Times New Roman CYR" w:hAnsi="Times New Roman CYR" w:cs="Times New Roman CYR"/>
          <w:b/>
          <w:bCs/>
          <w:color w:val="000000"/>
          <w:sz w:val="28"/>
          <w:szCs w:val="28"/>
        </w:rPr>
        <w:t>Физическая культура и спорт</w:t>
      </w:r>
    </w:p>
    <w:p w:rsidR="00FF60CC" w:rsidRDefault="00FF60CC">
      <w:pPr>
        <w:widowControl w:val="0"/>
        <w:autoSpaceDE w:val="0"/>
        <w:autoSpaceDN w:val="0"/>
        <w:adjustRightInd w:val="0"/>
        <w:spacing w:after="0" w:line="240" w:lineRule="auto"/>
        <w:jc w:val="both"/>
        <w:rPr>
          <w:rFonts w:ascii="Times New Roman CYR" w:hAnsi="Times New Roman CYR" w:cs="Times New Roman CYR"/>
          <w:color w:val="000000"/>
          <w:sz w:val="28"/>
          <w:szCs w:val="28"/>
          <w:highlight w:val="yellow"/>
        </w:rPr>
      </w:pPr>
    </w:p>
    <w:p w:rsidR="00E13D94" w:rsidRPr="007A28DE" w:rsidRDefault="00E13D94" w:rsidP="00FF60C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13D94">
        <w:rPr>
          <w:rFonts w:ascii="Times New Roman" w:hAnsi="Times New Roman"/>
          <w:sz w:val="28"/>
          <w:szCs w:val="28"/>
        </w:rPr>
        <w:t>Сеть учреждений физической культуры и спорта города Ачинска включает в себя 4 учреждения физкультурно-спортивной направленности:</w:t>
      </w:r>
      <w:r w:rsidRPr="00957F89">
        <w:rPr>
          <w:rFonts w:ascii="Times New Roman" w:hAnsi="Times New Roman"/>
          <w:sz w:val="28"/>
          <w:szCs w:val="28"/>
        </w:rPr>
        <w:t xml:space="preserve"> </w:t>
      </w:r>
      <w:r w:rsidR="00AC0A7C">
        <w:rPr>
          <w:rFonts w:ascii="Times New Roman" w:hAnsi="Times New Roman"/>
          <w:sz w:val="28"/>
          <w:szCs w:val="28"/>
        </w:rPr>
        <w:t xml:space="preserve">            </w:t>
      </w:r>
      <w:r w:rsidRPr="00957F89">
        <w:rPr>
          <w:rFonts w:ascii="Times New Roman CYR" w:hAnsi="Times New Roman CYR" w:cs="Times New Roman CYR"/>
          <w:sz w:val="28"/>
          <w:szCs w:val="28"/>
        </w:rPr>
        <w:t xml:space="preserve"> МБУ ДО </w:t>
      </w:r>
      <w:r w:rsidRPr="00957F89">
        <w:rPr>
          <w:rFonts w:ascii="Times New Roman" w:hAnsi="Times New Roman"/>
          <w:sz w:val="28"/>
          <w:szCs w:val="28"/>
        </w:rPr>
        <w:t>«</w:t>
      </w:r>
      <w:r w:rsidRPr="00957F89">
        <w:rPr>
          <w:rFonts w:ascii="Times New Roman CYR" w:hAnsi="Times New Roman CYR" w:cs="Times New Roman CYR"/>
          <w:sz w:val="28"/>
          <w:szCs w:val="28"/>
        </w:rPr>
        <w:t>Спортивная школа Олимпийского резерва</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МБУ ДО </w:t>
      </w:r>
      <w:r w:rsidRPr="00957F89">
        <w:rPr>
          <w:rFonts w:ascii="Times New Roman" w:hAnsi="Times New Roman"/>
          <w:sz w:val="28"/>
          <w:szCs w:val="28"/>
        </w:rPr>
        <w:t>«</w:t>
      </w:r>
      <w:r w:rsidRPr="00957F89">
        <w:rPr>
          <w:rFonts w:ascii="Times New Roman CYR" w:hAnsi="Times New Roman CYR" w:cs="Times New Roman CYR"/>
          <w:sz w:val="28"/>
          <w:szCs w:val="28"/>
        </w:rPr>
        <w:t>Спортивная школа им. Г.М. Мельниковой</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МБУ ДО </w:t>
      </w:r>
      <w:r w:rsidRPr="00957F89">
        <w:rPr>
          <w:rFonts w:ascii="Times New Roman" w:hAnsi="Times New Roman"/>
          <w:sz w:val="28"/>
          <w:szCs w:val="28"/>
        </w:rPr>
        <w:t>«</w:t>
      </w:r>
      <w:r w:rsidRPr="00957F89">
        <w:rPr>
          <w:rFonts w:ascii="Times New Roman CYR" w:hAnsi="Times New Roman CYR" w:cs="Times New Roman CYR"/>
          <w:sz w:val="28"/>
          <w:szCs w:val="28"/>
        </w:rPr>
        <w:t>Комплексная спортивная школа</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МБУ ДО </w:t>
      </w:r>
      <w:r w:rsidRPr="00957F89">
        <w:rPr>
          <w:rFonts w:ascii="Times New Roman" w:hAnsi="Times New Roman"/>
          <w:sz w:val="28"/>
          <w:szCs w:val="28"/>
        </w:rPr>
        <w:t>«</w:t>
      </w:r>
      <w:r w:rsidRPr="00957F89">
        <w:rPr>
          <w:rFonts w:ascii="Times New Roman CYR" w:hAnsi="Times New Roman CYR" w:cs="Times New Roman CYR"/>
          <w:sz w:val="28"/>
          <w:szCs w:val="28"/>
        </w:rPr>
        <w:t xml:space="preserve">Спортивная школа </w:t>
      </w:r>
      <w:r w:rsidRPr="00957F89">
        <w:rPr>
          <w:rFonts w:ascii="Times New Roman" w:hAnsi="Times New Roman"/>
          <w:sz w:val="28"/>
          <w:szCs w:val="28"/>
        </w:rPr>
        <w:t>«</w:t>
      </w:r>
      <w:r w:rsidRPr="00957F89">
        <w:rPr>
          <w:rFonts w:ascii="Times New Roman CYR" w:hAnsi="Times New Roman CYR" w:cs="Times New Roman CYR"/>
          <w:sz w:val="28"/>
          <w:szCs w:val="28"/>
        </w:rPr>
        <w:t>Центр игровых видов спорта</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а так же </w:t>
      </w:r>
      <w:proofErr w:type="spellStart"/>
      <w:r w:rsidRPr="00957F89">
        <w:rPr>
          <w:rFonts w:ascii="Times New Roman CYR" w:hAnsi="Times New Roman CYR" w:cs="Times New Roman CYR"/>
          <w:sz w:val="28"/>
          <w:szCs w:val="28"/>
        </w:rPr>
        <w:t>Ачинский</w:t>
      </w:r>
      <w:proofErr w:type="spellEnd"/>
      <w:r w:rsidRPr="00957F89">
        <w:rPr>
          <w:rFonts w:ascii="Times New Roman CYR" w:hAnsi="Times New Roman CYR" w:cs="Times New Roman CYR"/>
          <w:sz w:val="28"/>
          <w:szCs w:val="28"/>
        </w:rPr>
        <w:t xml:space="preserve"> филиал КГАОУ ДО </w:t>
      </w:r>
      <w:r w:rsidRPr="00957F89">
        <w:rPr>
          <w:rFonts w:ascii="Times New Roman" w:hAnsi="Times New Roman"/>
          <w:sz w:val="28"/>
          <w:szCs w:val="28"/>
        </w:rPr>
        <w:t>«</w:t>
      </w:r>
      <w:r w:rsidRPr="00957F89">
        <w:rPr>
          <w:rFonts w:ascii="Times New Roman CYR" w:hAnsi="Times New Roman CYR" w:cs="Times New Roman CYR"/>
          <w:sz w:val="28"/>
          <w:szCs w:val="28"/>
        </w:rPr>
        <w:t>Краевая детско-юношеская спортивная школа</w:t>
      </w:r>
      <w:r w:rsidRPr="00957F89">
        <w:rPr>
          <w:rFonts w:ascii="Times New Roman" w:hAnsi="Times New Roman"/>
          <w:sz w:val="28"/>
          <w:szCs w:val="28"/>
        </w:rPr>
        <w:t xml:space="preserve">». </w:t>
      </w:r>
      <w:r w:rsidR="00AC0A7C">
        <w:rPr>
          <w:rFonts w:ascii="Times New Roman" w:hAnsi="Times New Roman"/>
          <w:sz w:val="28"/>
          <w:szCs w:val="28"/>
        </w:rPr>
        <w:t xml:space="preserve">          </w:t>
      </w:r>
      <w:r w:rsidRPr="007A28DE">
        <w:rPr>
          <w:rFonts w:ascii="Times New Roman CYR" w:hAnsi="Times New Roman CYR" w:cs="Times New Roman CYR"/>
          <w:sz w:val="28"/>
          <w:szCs w:val="28"/>
        </w:rPr>
        <w:t>На базе школ занимаются 3 080 человек</w:t>
      </w:r>
      <w:r w:rsidR="007A28DE" w:rsidRPr="007A28DE">
        <w:rPr>
          <w:rFonts w:ascii="Times New Roman CYR" w:hAnsi="Times New Roman CYR" w:cs="Times New Roman CYR"/>
          <w:sz w:val="28"/>
          <w:szCs w:val="28"/>
        </w:rPr>
        <w:t xml:space="preserve"> </w:t>
      </w:r>
      <w:r w:rsidR="007A28DE" w:rsidRPr="007A28DE">
        <w:rPr>
          <w:rFonts w:ascii="Times New Roman" w:hAnsi="Times New Roman"/>
          <w:sz w:val="28"/>
          <w:szCs w:val="28"/>
        </w:rPr>
        <w:t>по 18 видам спорта.</w:t>
      </w:r>
    </w:p>
    <w:p w:rsidR="00500E0D" w:rsidRPr="00957F89" w:rsidRDefault="00500E0D" w:rsidP="00FF60CC">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957F89">
        <w:rPr>
          <w:rFonts w:ascii="Times New Roman CYR" w:hAnsi="Times New Roman CYR" w:cs="Times New Roman CYR"/>
          <w:sz w:val="28"/>
          <w:szCs w:val="28"/>
        </w:rPr>
        <w:t>В городе Ачинске создана хорошая спортивная база для занятий профессиональным и любительским спортом</w:t>
      </w:r>
      <w:r w:rsidR="00E13D94"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 xml:space="preserve"> крытый каток </w:t>
      </w:r>
      <w:r w:rsidRPr="00957F89">
        <w:rPr>
          <w:rFonts w:ascii="Times New Roman" w:hAnsi="Times New Roman"/>
          <w:sz w:val="28"/>
          <w:szCs w:val="28"/>
        </w:rPr>
        <w:t>«</w:t>
      </w:r>
      <w:r w:rsidRPr="00957F89">
        <w:rPr>
          <w:rFonts w:ascii="Times New Roman CYR" w:hAnsi="Times New Roman CYR" w:cs="Times New Roman CYR"/>
          <w:sz w:val="28"/>
          <w:szCs w:val="28"/>
        </w:rPr>
        <w:t>Звездный</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легкоатлетический манеж </w:t>
      </w:r>
      <w:r w:rsidRPr="00957F89">
        <w:rPr>
          <w:rFonts w:ascii="Times New Roman" w:hAnsi="Times New Roman"/>
          <w:sz w:val="28"/>
          <w:szCs w:val="28"/>
        </w:rPr>
        <w:t>«</w:t>
      </w:r>
      <w:r w:rsidRPr="00957F89">
        <w:rPr>
          <w:rFonts w:ascii="Times New Roman CYR" w:hAnsi="Times New Roman CYR" w:cs="Times New Roman CYR"/>
          <w:sz w:val="28"/>
          <w:szCs w:val="28"/>
        </w:rPr>
        <w:t>Рекорд</w:t>
      </w:r>
      <w:r w:rsidRPr="00957F89">
        <w:rPr>
          <w:rFonts w:ascii="Times New Roman" w:hAnsi="Times New Roman"/>
          <w:sz w:val="28"/>
          <w:szCs w:val="28"/>
        </w:rPr>
        <w:t xml:space="preserve">», </w:t>
      </w:r>
      <w:r w:rsidRPr="00957F89">
        <w:rPr>
          <w:rFonts w:ascii="Times New Roman CYR" w:hAnsi="Times New Roman CYR" w:cs="Times New Roman CYR"/>
          <w:sz w:val="28"/>
          <w:szCs w:val="28"/>
        </w:rPr>
        <w:t xml:space="preserve">центр спортивных единоборств, футбольные поля с искусственным покрытием, спортивные залы, плавательные бассейны, плоскостные площадки, стадионы, зал борьбы, лыжные трассы, </w:t>
      </w:r>
      <w:r w:rsidRPr="00957F89">
        <w:rPr>
          <w:rFonts w:ascii="Times New Roman CYR" w:hAnsi="Times New Roman CYR" w:cs="Times New Roman CYR"/>
          <w:sz w:val="28"/>
          <w:szCs w:val="28"/>
        </w:rPr>
        <w:lastRenderedPageBreak/>
        <w:t xml:space="preserve">спортивные клубы по месту жительства и спортивные клубы на базе образовательных школ, в том числе спортивный клуб </w:t>
      </w:r>
      <w:r w:rsidRPr="00957F89">
        <w:rPr>
          <w:rFonts w:ascii="Times New Roman" w:hAnsi="Times New Roman"/>
          <w:sz w:val="28"/>
          <w:szCs w:val="28"/>
        </w:rPr>
        <w:t>«</w:t>
      </w:r>
      <w:r w:rsidRPr="00957F89">
        <w:rPr>
          <w:rFonts w:ascii="Times New Roman CYR" w:hAnsi="Times New Roman CYR" w:cs="Times New Roman CYR"/>
          <w:sz w:val="28"/>
          <w:szCs w:val="28"/>
        </w:rPr>
        <w:t>Победа</w:t>
      </w:r>
      <w:r w:rsidRPr="00957F89">
        <w:rPr>
          <w:rFonts w:ascii="Times New Roman" w:hAnsi="Times New Roman"/>
          <w:sz w:val="28"/>
          <w:szCs w:val="28"/>
        </w:rPr>
        <w:t xml:space="preserve">» </w:t>
      </w:r>
      <w:r w:rsidRPr="00957F89">
        <w:rPr>
          <w:rFonts w:ascii="Times New Roman CYR" w:hAnsi="Times New Roman CYR" w:cs="Times New Roman CYR"/>
          <w:sz w:val="28"/>
          <w:szCs w:val="28"/>
        </w:rPr>
        <w:t>для людей с ограниченными</w:t>
      </w:r>
      <w:proofErr w:type="gramEnd"/>
      <w:r w:rsidRPr="00957F89">
        <w:rPr>
          <w:rFonts w:ascii="Times New Roman CYR" w:hAnsi="Times New Roman CYR" w:cs="Times New Roman CYR"/>
          <w:sz w:val="28"/>
          <w:szCs w:val="28"/>
        </w:rPr>
        <w:t xml:space="preserve"> возможностями здоровья и инвалидов. </w:t>
      </w:r>
    </w:p>
    <w:p w:rsidR="00957F89" w:rsidRDefault="00E13D94" w:rsidP="00957F8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57F89">
        <w:rPr>
          <w:rFonts w:ascii="Times New Roman CYR" w:hAnsi="Times New Roman CYR" w:cs="Times New Roman CYR"/>
          <w:sz w:val="28"/>
          <w:szCs w:val="28"/>
        </w:rPr>
        <w:t>В 2024 году на территории города Ачинска проведено 126 соревнований,  из них 104 муниципального уровня и 22 краевого.</w:t>
      </w:r>
      <w:r w:rsidR="00957F89">
        <w:rPr>
          <w:rFonts w:ascii="Times New Roman CYR" w:hAnsi="Times New Roman CYR" w:cs="Times New Roman CYR"/>
          <w:sz w:val="28"/>
          <w:szCs w:val="28"/>
        </w:rPr>
        <w:t xml:space="preserve"> </w:t>
      </w:r>
    </w:p>
    <w:p w:rsidR="00500E0D" w:rsidRPr="00957F89" w:rsidRDefault="00500E0D" w:rsidP="00957F8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В 2024 году  реализован календарный план физкультурных и спортивных мероприятий по реализации Всероссийского физкультурно-спортивного комплекса  </w:t>
      </w:r>
      <w:r w:rsidRPr="00957F89">
        <w:rPr>
          <w:rFonts w:ascii="Times New Roman" w:hAnsi="Times New Roman"/>
          <w:sz w:val="28"/>
          <w:szCs w:val="28"/>
        </w:rPr>
        <w:t>«</w:t>
      </w:r>
      <w:r w:rsidRPr="00957F89">
        <w:rPr>
          <w:rFonts w:ascii="Times New Roman CYR" w:hAnsi="Times New Roman CYR" w:cs="Times New Roman CYR"/>
          <w:sz w:val="28"/>
          <w:szCs w:val="28"/>
        </w:rPr>
        <w:t>Готов к труду и обороне</w:t>
      </w:r>
      <w:r w:rsidRPr="00957F89">
        <w:rPr>
          <w:rFonts w:ascii="Times New Roman" w:hAnsi="Times New Roman"/>
          <w:sz w:val="28"/>
          <w:szCs w:val="28"/>
        </w:rPr>
        <w:t>» (</w:t>
      </w:r>
      <w:r w:rsidRPr="00957F89">
        <w:rPr>
          <w:rFonts w:ascii="Times New Roman CYR" w:hAnsi="Times New Roman CYR" w:cs="Times New Roman CYR"/>
          <w:sz w:val="28"/>
          <w:szCs w:val="28"/>
        </w:rPr>
        <w:t>ГТО). Центр тестирования ГТО занял первое место в рейтинге среди муниципальных образований Красноярского края по реализации комплекса ГТО за  2024 год (из 17 городских округов).</w:t>
      </w:r>
    </w:p>
    <w:p w:rsidR="007A28DE" w:rsidRPr="00D853D8" w:rsidRDefault="007A28DE" w:rsidP="00AB19B6">
      <w:pPr>
        <w:pStyle w:val="ConsPlusTitle"/>
        <w:jc w:val="both"/>
        <w:rPr>
          <w:rFonts w:ascii="Times New Roman CYR" w:hAnsi="Times New Roman CYR" w:cs="Times New Roman CYR"/>
          <w:sz w:val="28"/>
          <w:szCs w:val="28"/>
          <w:highlight w:val="yellow"/>
        </w:rPr>
      </w:pPr>
      <w:r>
        <w:rPr>
          <w:rFonts w:ascii="Times New Roman CYR" w:hAnsi="Times New Roman CYR" w:cs="Times New Roman CYR"/>
          <w:b w:val="0"/>
          <w:bCs w:val="0"/>
          <w:color w:val="000000"/>
          <w:sz w:val="28"/>
          <w:szCs w:val="28"/>
        </w:rPr>
        <w:t xml:space="preserve">       </w:t>
      </w:r>
      <w:r w:rsidRPr="00815276">
        <w:rPr>
          <w:rFonts w:ascii="Times New Roman" w:hAnsi="Times New Roman" w:cs="Times New Roman"/>
          <w:b w:val="0"/>
          <w:bCs w:val="0"/>
          <w:color w:val="000000"/>
          <w:sz w:val="28"/>
          <w:szCs w:val="28"/>
        </w:rPr>
        <w:t xml:space="preserve">В рамках реализации </w:t>
      </w:r>
      <w:r>
        <w:rPr>
          <w:rFonts w:ascii="Times New Roman" w:hAnsi="Times New Roman" w:cs="Times New Roman"/>
          <w:b w:val="0"/>
          <w:bCs w:val="0"/>
          <w:color w:val="000000"/>
          <w:sz w:val="28"/>
          <w:szCs w:val="28"/>
        </w:rPr>
        <w:t>г</w:t>
      </w:r>
      <w:r w:rsidRPr="00815276">
        <w:rPr>
          <w:rFonts w:ascii="Times New Roman" w:hAnsi="Times New Roman" w:cs="Times New Roman"/>
          <w:b w:val="0"/>
          <w:bCs w:val="0"/>
          <w:sz w:val="28"/>
          <w:szCs w:val="28"/>
        </w:rPr>
        <w:t xml:space="preserve">осударственной </w:t>
      </w:r>
      <w:r>
        <w:rPr>
          <w:rFonts w:ascii="Times New Roman" w:hAnsi="Times New Roman" w:cs="Times New Roman"/>
          <w:b w:val="0"/>
          <w:bCs w:val="0"/>
          <w:sz w:val="28"/>
          <w:szCs w:val="28"/>
        </w:rPr>
        <w:t>п</w:t>
      </w:r>
      <w:r w:rsidRPr="00815276">
        <w:rPr>
          <w:rFonts w:ascii="Times New Roman" w:hAnsi="Times New Roman" w:cs="Times New Roman"/>
          <w:b w:val="0"/>
          <w:bCs w:val="0"/>
          <w:sz w:val="28"/>
          <w:szCs w:val="28"/>
        </w:rPr>
        <w:t xml:space="preserve">рограммы  Красноярского края  </w:t>
      </w:r>
      <w:r>
        <w:rPr>
          <w:rFonts w:ascii="Times New Roman" w:hAnsi="Times New Roman" w:cs="Times New Roman"/>
          <w:b w:val="0"/>
          <w:bCs w:val="0"/>
          <w:sz w:val="28"/>
          <w:szCs w:val="28"/>
        </w:rPr>
        <w:t>«</w:t>
      </w:r>
      <w:r w:rsidRPr="00815276">
        <w:rPr>
          <w:rFonts w:ascii="Times New Roman" w:hAnsi="Times New Roman" w:cs="Times New Roman"/>
          <w:b w:val="0"/>
          <w:bCs w:val="0"/>
          <w:sz w:val="28"/>
          <w:szCs w:val="28"/>
        </w:rPr>
        <w:t>Развитие физической культуры и спорта</w:t>
      </w:r>
      <w:r>
        <w:rPr>
          <w:rFonts w:ascii="Times New Roman" w:hAnsi="Times New Roman" w:cs="Times New Roman"/>
          <w:b w:val="0"/>
          <w:bCs w:val="0"/>
          <w:sz w:val="28"/>
          <w:szCs w:val="28"/>
        </w:rPr>
        <w:t>»,</w:t>
      </w:r>
      <w:r w:rsidRPr="00815276">
        <w:rPr>
          <w:rFonts w:ascii="Times New Roman" w:hAnsi="Times New Roman" w:cs="Times New Roman"/>
          <w:b w:val="0"/>
          <w:bCs w:val="0"/>
          <w:sz w:val="28"/>
          <w:szCs w:val="28"/>
        </w:rPr>
        <w:t xml:space="preserve"> утвержденной Постановлением</w:t>
      </w:r>
      <w:r>
        <w:rPr>
          <w:rFonts w:ascii="Times New Roman" w:hAnsi="Times New Roman" w:cs="Times New Roman"/>
          <w:b w:val="0"/>
          <w:bCs w:val="0"/>
          <w:sz w:val="28"/>
          <w:szCs w:val="28"/>
        </w:rPr>
        <w:t xml:space="preserve"> Правительства Красноярского края </w:t>
      </w:r>
      <w:r w:rsidRPr="00815276">
        <w:rPr>
          <w:rFonts w:ascii="Times New Roman" w:hAnsi="Times New Roman" w:cs="Times New Roman"/>
          <w:b w:val="0"/>
          <w:bCs w:val="0"/>
          <w:sz w:val="28"/>
          <w:szCs w:val="28"/>
        </w:rPr>
        <w:t>от 30</w:t>
      </w:r>
      <w:r>
        <w:rPr>
          <w:rFonts w:ascii="Times New Roman" w:hAnsi="Times New Roman" w:cs="Times New Roman"/>
          <w:b w:val="0"/>
          <w:bCs w:val="0"/>
          <w:sz w:val="28"/>
          <w:szCs w:val="28"/>
        </w:rPr>
        <w:t>.09.2</w:t>
      </w:r>
      <w:r w:rsidRPr="00815276">
        <w:rPr>
          <w:rFonts w:ascii="Times New Roman" w:hAnsi="Times New Roman" w:cs="Times New Roman"/>
          <w:b w:val="0"/>
          <w:bCs w:val="0"/>
          <w:sz w:val="28"/>
          <w:szCs w:val="28"/>
        </w:rPr>
        <w:t>013</w:t>
      </w:r>
      <w:r>
        <w:rPr>
          <w:rFonts w:ascii="Times New Roman" w:hAnsi="Times New Roman" w:cs="Times New Roman"/>
          <w:b w:val="0"/>
          <w:bCs w:val="0"/>
          <w:sz w:val="28"/>
          <w:szCs w:val="28"/>
        </w:rPr>
        <w:t xml:space="preserve"> № </w:t>
      </w:r>
      <w:r w:rsidRPr="00815276">
        <w:rPr>
          <w:rFonts w:ascii="Times New Roman" w:hAnsi="Times New Roman" w:cs="Times New Roman"/>
          <w:b w:val="0"/>
          <w:bCs w:val="0"/>
          <w:sz w:val="28"/>
          <w:szCs w:val="28"/>
        </w:rPr>
        <w:t>518-п</w:t>
      </w:r>
      <w:r>
        <w:rPr>
          <w:rFonts w:ascii="Times New Roman" w:hAnsi="Times New Roman" w:cs="Times New Roman"/>
          <w:b w:val="0"/>
          <w:bCs w:val="0"/>
          <w:sz w:val="28"/>
          <w:szCs w:val="28"/>
        </w:rPr>
        <w:t xml:space="preserve">,  </w:t>
      </w:r>
      <w:r w:rsidRPr="00417C90">
        <w:rPr>
          <w:rFonts w:ascii="Times New Roman CYR" w:hAnsi="Times New Roman CYR" w:cs="Times New Roman CYR"/>
          <w:b w:val="0"/>
          <w:bCs w:val="0"/>
          <w:color w:val="000000"/>
          <w:sz w:val="28"/>
          <w:szCs w:val="28"/>
        </w:rPr>
        <w:t>министерств</w:t>
      </w:r>
      <w:r>
        <w:rPr>
          <w:rFonts w:ascii="Times New Roman CYR" w:hAnsi="Times New Roman CYR" w:cs="Times New Roman CYR"/>
          <w:b w:val="0"/>
          <w:bCs w:val="0"/>
          <w:color w:val="000000"/>
          <w:sz w:val="28"/>
          <w:szCs w:val="28"/>
        </w:rPr>
        <w:t>ом</w:t>
      </w:r>
      <w:r w:rsidRPr="00417C90">
        <w:rPr>
          <w:rFonts w:ascii="Times New Roman CYR" w:hAnsi="Times New Roman CYR" w:cs="Times New Roman CYR"/>
          <w:b w:val="0"/>
          <w:bCs w:val="0"/>
          <w:color w:val="000000"/>
          <w:sz w:val="28"/>
          <w:szCs w:val="28"/>
        </w:rPr>
        <w:t xml:space="preserve"> спорта Красноярского края </w:t>
      </w:r>
      <w:r>
        <w:rPr>
          <w:rFonts w:ascii="Times New Roman CYR" w:hAnsi="Times New Roman CYR" w:cs="Times New Roman CYR"/>
          <w:b w:val="0"/>
          <w:bCs w:val="0"/>
          <w:color w:val="000000"/>
          <w:sz w:val="28"/>
          <w:szCs w:val="28"/>
        </w:rPr>
        <w:t xml:space="preserve">и </w:t>
      </w:r>
      <w:r w:rsidRPr="00417C90">
        <w:rPr>
          <w:rFonts w:ascii="Times New Roman CYR" w:hAnsi="Times New Roman CYR" w:cs="Times New Roman CYR"/>
          <w:b w:val="0"/>
          <w:bCs w:val="0"/>
          <w:color w:val="000000"/>
          <w:sz w:val="28"/>
          <w:szCs w:val="28"/>
        </w:rPr>
        <w:t>администраци</w:t>
      </w:r>
      <w:r w:rsidR="00AB19B6">
        <w:rPr>
          <w:rFonts w:ascii="Times New Roman CYR" w:hAnsi="Times New Roman CYR" w:cs="Times New Roman CYR"/>
          <w:b w:val="0"/>
          <w:bCs w:val="0"/>
          <w:color w:val="000000"/>
          <w:sz w:val="28"/>
          <w:szCs w:val="28"/>
        </w:rPr>
        <w:t>ей</w:t>
      </w:r>
      <w:r w:rsidRPr="00417C90">
        <w:rPr>
          <w:rFonts w:ascii="Times New Roman CYR" w:hAnsi="Times New Roman CYR" w:cs="Times New Roman CYR"/>
          <w:b w:val="0"/>
          <w:bCs w:val="0"/>
          <w:color w:val="000000"/>
          <w:sz w:val="28"/>
          <w:szCs w:val="28"/>
        </w:rPr>
        <w:t xml:space="preserve"> города Ачинска </w:t>
      </w:r>
      <w:r w:rsidR="00AB19B6">
        <w:rPr>
          <w:rFonts w:ascii="Times New Roman CYR" w:hAnsi="Times New Roman CYR" w:cs="Times New Roman CYR"/>
          <w:b w:val="0"/>
          <w:bCs w:val="0"/>
          <w:color w:val="000000"/>
          <w:sz w:val="28"/>
          <w:szCs w:val="28"/>
        </w:rPr>
        <w:t>заключены соглашения:</w:t>
      </w:r>
    </w:p>
    <w:p w:rsidR="00500E0D" w:rsidRPr="00957F89" w:rsidRDefault="00500E0D">
      <w:pPr>
        <w:widowControl w:val="0"/>
        <w:autoSpaceDE w:val="0"/>
        <w:autoSpaceDN w:val="0"/>
        <w:adjustRightInd w:val="0"/>
        <w:spacing w:after="0" w:line="240" w:lineRule="auto"/>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 </w:t>
      </w:r>
      <w:r w:rsidR="00957F89" w:rsidRPr="00957F89">
        <w:rPr>
          <w:rFonts w:ascii="Times New Roman CYR" w:hAnsi="Times New Roman CYR" w:cs="Times New Roman CYR"/>
          <w:sz w:val="28"/>
          <w:szCs w:val="28"/>
        </w:rPr>
        <w:t xml:space="preserve">о предоставлении </w:t>
      </w:r>
      <w:r w:rsidRPr="00957F89">
        <w:rPr>
          <w:rFonts w:ascii="Times New Roman CYR" w:hAnsi="Times New Roman CYR" w:cs="Times New Roman CYR"/>
          <w:sz w:val="28"/>
          <w:szCs w:val="28"/>
        </w:rPr>
        <w:t xml:space="preserve">субсидии из краевого бюджета на развитие детско-юношеского спорта в размере 1 683,4 тыс. руб. </w:t>
      </w:r>
      <w:r w:rsidR="00957F89">
        <w:rPr>
          <w:rFonts w:ascii="Times New Roman CYR" w:hAnsi="Times New Roman CYR" w:cs="Times New Roman CYR"/>
          <w:sz w:val="28"/>
          <w:szCs w:val="28"/>
        </w:rPr>
        <w:t>(</w:t>
      </w:r>
      <w:r w:rsidRPr="00957F89">
        <w:rPr>
          <w:rFonts w:ascii="Times New Roman CYR" w:hAnsi="Times New Roman CYR" w:cs="Times New Roman CYR"/>
          <w:sz w:val="28"/>
          <w:szCs w:val="28"/>
        </w:rPr>
        <w:t>приобретение оборудования и инвентаря</w:t>
      </w:r>
      <w:r w:rsidR="00957F89">
        <w:rPr>
          <w:rFonts w:ascii="Times New Roman CYR" w:hAnsi="Times New Roman CYR" w:cs="Times New Roman CYR"/>
          <w:sz w:val="28"/>
          <w:szCs w:val="28"/>
        </w:rPr>
        <w:t>)</w:t>
      </w:r>
      <w:r w:rsidRPr="00957F89">
        <w:rPr>
          <w:rFonts w:ascii="Times New Roman CYR" w:hAnsi="Times New Roman CYR" w:cs="Times New Roman CYR"/>
          <w:sz w:val="28"/>
          <w:szCs w:val="28"/>
        </w:rPr>
        <w:t xml:space="preserve">; </w:t>
      </w:r>
    </w:p>
    <w:p w:rsidR="00500E0D" w:rsidRPr="00957F89" w:rsidRDefault="00500E0D">
      <w:pPr>
        <w:widowControl w:val="0"/>
        <w:autoSpaceDE w:val="0"/>
        <w:autoSpaceDN w:val="0"/>
        <w:adjustRightInd w:val="0"/>
        <w:spacing w:after="0" w:line="240" w:lineRule="auto"/>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 </w:t>
      </w:r>
      <w:r w:rsidR="00957F89" w:rsidRPr="00957F89">
        <w:rPr>
          <w:rFonts w:ascii="Times New Roman CYR" w:hAnsi="Times New Roman CYR" w:cs="Times New Roman CYR"/>
          <w:sz w:val="28"/>
          <w:szCs w:val="28"/>
        </w:rPr>
        <w:t xml:space="preserve">о предоставлении </w:t>
      </w:r>
      <w:r w:rsidRPr="00957F89">
        <w:rPr>
          <w:rFonts w:ascii="Times New Roman CYR" w:hAnsi="Times New Roman CYR" w:cs="Times New Roman CYR"/>
          <w:sz w:val="28"/>
          <w:szCs w:val="28"/>
        </w:rPr>
        <w:t>субсиди</w:t>
      </w:r>
      <w:r w:rsidR="00957F89" w:rsidRPr="00957F89">
        <w:rPr>
          <w:rFonts w:ascii="Times New Roman CYR" w:hAnsi="Times New Roman CYR" w:cs="Times New Roman CYR"/>
          <w:sz w:val="28"/>
          <w:szCs w:val="28"/>
        </w:rPr>
        <w:t>и</w:t>
      </w:r>
      <w:r w:rsidRPr="00957F89">
        <w:rPr>
          <w:rFonts w:ascii="Times New Roman CYR" w:hAnsi="Times New Roman CYR" w:cs="Times New Roman CYR"/>
          <w:sz w:val="28"/>
          <w:szCs w:val="28"/>
        </w:rPr>
        <w:t xml:space="preserve"> местному бюджету из</w:t>
      </w:r>
      <w:r w:rsidR="00957F89" w:rsidRPr="00957F89">
        <w:rPr>
          <w:rFonts w:ascii="Times New Roman CYR" w:hAnsi="Times New Roman CYR" w:cs="Times New Roman CYR"/>
          <w:sz w:val="28"/>
          <w:szCs w:val="28"/>
        </w:rPr>
        <w:t xml:space="preserve"> </w:t>
      </w:r>
      <w:r w:rsidRPr="00957F89">
        <w:rPr>
          <w:rFonts w:ascii="Times New Roman CYR" w:hAnsi="Times New Roman CYR" w:cs="Times New Roman CYR"/>
          <w:sz w:val="28"/>
          <w:szCs w:val="28"/>
        </w:rPr>
        <w:t xml:space="preserve">краевого бюджета на выполнение требований федеральных стандартов спортивной подготовки </w:t>
      </w:r>
      <w:r w:rsidRPr="00957F89">
        <w:rPr>
          <w:rFonts w:ascii="Times New Roman" w:hAnsi="Times New Roman"/>
          <w:sz w:val="28"/>
          <w:szCs w:val="28"/>
        </w:rPr>
        <w:t xml:space="preserve">– </w:t>
      </w:r>
      <w:r w:rsidR="00957F89" w:rsidRPr="00957F89">
        <w:rPr>
          <w:rFonts w:ascii="Times New Roman" w:hAnsi="Times New Roman"/>
          <w:sz w:val="28"/>
          <w:szCs w:val="28"/>
        </w:rPr>
        <w:t xml:space="preserve">    </w:t>
      </w:r>
      <w:r w:rsidRPr="00957F89">
        <w:rPr>
          <w:rFonts w:ascii="Times New Roman" w:hAnsi="Times New Roman"/>
          <w:sz w:val="28"/>
          <w:szCs w:val="28"/>
        </w:rPr>
        <w:t xml:space="preserve">7 341,5 </w:t>
      </w:r>
      <w:r w:rsidRPr="00957F89">
        <w:rPr>
          <w:rFonts w:ascii="Times New Roman CYR" w:hAnsi="Times New Roman CYR" w:cs="Times New Roman CYR"/>
          <w:sz w:val="28"/>
          <w:szCs w:val="28"/>
        </w:rPr>
        <w:t xml:space="preserve">тыс. руб. </w:t>
      </w:r>
      <w:r w:rsidR="00957F89"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приобретение оборудования, спортивного инвентаря и экипировки</w:t>
      </w:r>
      <w:r w:rsidR="00957F89"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w:t>
      </w:r>
    </w:p>
    <w:p w:rsidR="00500E0D" w:rsidRPr="00957F89" w:rsidRDefault="00500E0D">
      <w:pPr>
        <w:widowControl w:val="0"/>
        <w:autoSpaceDE w:val="0"/>
        <w:autoSpaceDN w:val="0"/>
        <w:adjustRightInd w:val="0"/>
        <w:spacing w:after="0" w:line="240" w:lineRule="auto"/>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 </w:t>
      </w:r>
      <w:r w:rsidR="00957F89" w:rsidRPr="00957F89">
        <w:rPr>
          <w:rFonts w:ascii="Times New Roman CYR" w:hAnsi="Times New Roman CYR" w:cs="Times New Roman CYR"/>
          <w:sz w:val="28"/>
          <w:szCs w:val="28"/>
        </w:rPr>
        <w:t xml:space="preserve">о предоставлении </w:t>
      </w:r>
      <w:r w:rsidRPr="00957F89">
        <w:rPr>
          <w:rFonts w:ascii="Times New Roman CYR" w:hAnsi="Times New Roman CYR" w:cs="Times New Roman CYR"/>
          <w:sz w:val="28"/>
          <w:szCs w:val="28"/>
        </w:rPr>
        <w:t>субсиди</w:t>
      </w:r>
      <w:r w:rsidR="00957F89" w:rsidRPr="00957F89">
        <w:rPr>
          <w:rFonts w:ascii="Times New Roman CYR" w:hAnsi="Times New Roman CYR" w:cs="Times New Roman CYR"/>
          <w:sz w:val="28"/>
          <w:szCs w:val="28"/>
        </w:rPr>
        <w:t>и</w:t>
      </w:r>
      <w:r w:rsidRPr="00957F89">
        <w:rPr>
          <w:rFonts w:ascii="Times New Roman CYR" w:hAnsi="Times New Roman CYR" w:cs="Times New Roman CYR"/>
          <w:sz w:val="28"/>
          <w:szCs w:val="28"/>
        </w:rPr>
        <w:t xml:space="preserve"> на поддержку физкультурно-спортивных клубов по месту жительства </w:t>
      </w:r>
      <w:r w:rsidRPr="00957F89">
        <w:rPr>
          <w:rFonts w:ascii="Times New Roman" w:hAnsi="Times New Roman"/>
          <w:sz w:val="28"/>
          <w:szCs w:val="28"/>
        </w:rPr>
        <w:t xml:space="preserve">– 3 253,1 </w:t>
      </w:r>
      <w:r w:rsidRPr="00957F89">
        <w:rPr>
          <w:rFonts w:ascii="Times New Roman CYR" w:hAnsi="Times New Roman CYR" w:cs="Times New Roman CYR"/>
          <w:sz w:val="28"/>
          <w:szCs w:val="28"/>
        </w:rPr>
        <w:t xml:space="preserve">тыс. руб. </w:t>
      </w:r>
      <w:r w:rsidR="00957F89"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приобретени</w:t>
      </w:r>
      <w:r w:rsidR="00957F89" w:rsidRPr="00957F89">
        <w:rPr>
          <w:rFonts w:ascii="Times New Roman CYR" w:hAnsi="Times New Roman CYR" w:cs="Times New Roman CYR"/>
          <w:sz w:val="28"/>
          <w:szCs w:val="28"/>
        </w:rPr>
        <w:t>е</w:t>
      </w:r>
      <w:r w:rsidRPr="00957F89">
        <w:rPr>
          <w:rFonts w:ascii="Times New Roman CYR" w:hAnsi="Times New Roman CYR" w:cs="Times New Roman CYR"/>
          <w:sz w:val="28"/>
          <w:szCs w:val="28"/>
        </w:rPr>
        <w:t xml:space="preserve"> оборудования и инвентаря в клубы по месту жительства</w:t>
      </w:r>
      <w:r w:rsidR="00957F89"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 xml:space="preserve">; </w:t>
      </w:r>
    </w:p>
    <w:p w:rsidR="00500E0D" w:rsidRPr="00957F89" w:rsidRDefault="00500E0D">
      <w:pPr>
        <w:widowControl w:val="0"/>
        <w:autoSpaceDE w:val="0"/>
        <w:autoSpaceDN w:val="0"/>
        <w:adjustRightInd w:val="0"/>
        <w:spacing w:after="0" w:line="240" w:lineRule="auto"/>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 </w:t>
      </w:r>
      <w:r w:rsidR="00957F89" w:rsidRPr="00957F89">
        <w:rPr>
          <w:rFonts w:ascii="Times New Roman CYR" w:hAnsi="Times New Roman CYR" w:cs="Times New Roman CYR"/>
          <w:sz w:val="28"/>
          <w:szCs w:val="28"/>
        </w:rPr>
        <w:t xml:space="preserve">о предоставлении </w:t>
      </w:r>
      <w:r w:rsidRPr="00957F89">
        <w:rPr>
          <w:rFonts w:ascii="Times New Roman CYR" w:hAnsi="Times New Roman CYR" w:cs="Times New Roman CYR"/>
          <w:sz w:val="28"/>
          <w:szCs w:val="28"/>
        </w:rPr>
        <w:t>субсиди</w:t>
      </w:r>
      <w:r w:rsidR="00957F89" w:rsidRPr="00957F89">
        <w:rPr>
          <w:rFonts w:ascii="Times New Roman CYR" w:hAnsi="Times New Roman CYR" w:cs="Times New Roman CYR"/>
          <w:sz w:val="28"/>
          <w:szCs w:val="28"/>
        </w:rPr>
        <w:t>и</w:t>
      </w:r>
      <w:r w:rsidRPr="00957F89">
        <w:rPr>
          <w:rFonts w:ascii="Times New Roman CYR" w:hAnsi="Times New Roman CYR" w:cs="Times New Roman CYR"/>
          <w:sz w:val="28"/>
          <w:szCs w:val="28"/>
        </w:rPr>
        <w:t xml:space="preserve"> местному бюджету из краевого бюджета на приобретение специализированных транспортных сре</w:t>
      </w:r>
      <w:proofErr w:type="gramStart"/>
      <w:r w:rsidRPr="00957F89">
        <w:rPr>
          <w:rFonts w:ascii="Times New Roman CYR" w:hAnsi="Times New Roman CYR" w:cs="Times New Roman CYR"/>
          <w:sz w:val="28"/>
          <w:szCs w:val="28"/>
        </w:rPr>
        <w:t>дств дл</w:t>
      </w:r>
      <w:proofErr w:type="gramEnd"/>
      <w:r w:rsidRPr="00957F89">
        <w:rPr>
          <w:rFonts w:ascii="Times New Roman CYR" w:hAnsi="Times New Roman CYR" w:cs="Times New Roman CYR"/>
          <w:sz w:val="28"/>
          <w:szCs w:val="28"/>
        </w:rPr>
        <w:t>я перевозки инвалидов, спортивного оборудования</w:t>
      </w:r>
      <w:r w:rsidR="00957F89">
        <w:rPr>
          <w:rFonts w:ascii="Times New Roman CYR" w:hAnsi="Times New Roman CYR" w:cs="Times New Roman CYR"/>
          <w:sz w:val="28"/>
          <w:szCs w:val="28"/>
        </w:rPr>
        <w:t xml:space="preserve"> и</w:t>
      </w:r>
      <w:r w:rsidRPr="00957F89">
        <w:rPr>
          <w:rFonts w:ascii="Times New Roman CYR" w:hAnsi="Times New Roman CYR" w:cs="Times New Roman CYR"/>
          <w:sz w:val="28"/>
          <w:szCs w:val="28"/>
        </w:rPr>
        <w:t xml:space="preserve">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размере 452,8 тыс. руб.;</w:t>
      </w:r>
    </w:p>
    <w:p w:rsidR="00957F89" w:rsidRPr="00957F89" w:rsidRDefault="00500E0D">
      <w:pPr>
        <w:widowControl w:val="0"/>
        <w:autoSpaceDE w:val="0"/>
        <w:autoSpaceDN w:val="0"/>
        <w:adjustRightInd w:val="0"/>
        <w:spacing w:after="0" w:line="240" w:lineRule="auto"/>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  </w:t>
      </w:r>
      <w:r w:rsidR="00957F89" w:rsidRPr="00957F89">
        <w:rPr>
          <w:rFonts w:ascii="Times New Roman CYR" w:hAnsi="Times New Roman CYR" w:cs="Times New Roman CYR"/>
          <w:sz w:val="28"/>
          <w:szCs w:val="28"/>
        </w:rPr>
        <w:t xml:space="preserve">о предоставлении </w:t>
      </w:r>
      <w:r w:rsidRPr="00957F89">
        <w:rPr>
          <w:rFonts w:ascii="Times New Roman CYR" w:hAnsi="Times New Roman CYR" w:cs="Times New Roman CYR"/>
          <w:sz w:val="28"/>
          <w:szCs w:val="28"/>
        </w:rPr>
        <w:t>субсиди</w:t>
      </w:r>
      <w:r w:rsidR="00957F89" w:rsidRPr="00957F89">
        <w:rPr>
          <w:rFonts w:ascii="Times New Roman CYR" w:hAnsi="Times New Roman CYR" w:cs="Times New Roman CYR"/>
          <w:sz w:val="28"/>
          <w:szCs w:val="28"/>
        </w:rPr>
        <w:t>и</w:t>
      </w:r>
      <w:r w:rsidRPr="00957F89">
        <w:rPr>
          <w:rFonts w:ascii="Times New Roman CYR" w:hAnsi="Times New Roman CYR" w:cs="Times New Roman CYR"/>
          <w:sz w:val="28"/>
          <w:szCs w:val="28"/>
        </w:rPr>
        <w:t xml:space="preserve"> местному бюджету из краевого бюджета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w:t>
      </w:r>
      <w:r w:rsidRPr="00957F89">
        <w:rPr>
          <w:rFonts w:ascii="Times New Roman" w:hAnsi="Times New Roman"/>
          <w:sz w:val="28"/>
          <w:szCs w:val="28"/>
        </w:rPr>
        <w:t xml:space="preserve">– 6 000,0 </w:t>
      </w:r>
      <w:r w:rsidRPr="00957F89">
        <w:rPr>
          <w:rFonts w:ascii="Times New Roman CYR" w:hAnsi="Times New Roman CYR" w:cs="Times New Roman CYR"/>
          <w:sz w:val="28"/>
          <w:szCs w:val="28"/>
        </w:rPr>
        <w:t xml:space="preserve">тыс. руб. </w:t>
      </w:r>
      <w:r w:rsidR="00957F89" w:rsidRPr="00957F89">
        <w:rPr>
          <w:rFonts w:ascii="Times New Roman CYR" w:hAnsi="Times New Roman CYR" w:cs="Times New Roman CYR"/>
          <w:sz w:val="28"/>
          <w:szCs w:val="28"/>
        </w:rPr>
        <w:t>(</w:t>
      </w:r>
      <w:r w:rsidRPr="00957F89">
        <w:rPr>
          <w:rFonts w:ascii="Times New Roman CYR" w:hAnsi="Times New Roman CYR" w:cs="Times New Roman CYR"/>
          <w:sz w:val="28"/>
          <w:szCs w:val="28"/>
        </w:rPr>
        <w:t>капитальный ремонт тренировочного футбольного поля с искусственным покрытием игр по адресу: ул. Кравченко, стр. 30</w:t>
      </w:r>
      <w:r w:rsidR="00957F89" w:rsidRPr="00957F89">
        <w:rPr>
          <w:rFonts w:ascii="Times New Roman CYR" w:hAnsi="Times New Roman CYR" w:cs="Times New Roman CYR"/>
          <w:sz w:val="28"/>
          <w:szCs w:val="28"/>
        </w:rPr>
        <w:t xml:space="preserve">). </w:t>
      </w:r>
    </w:p>
    <w:p w:rsidR="00500E0D" w:rsidRPr="00957F89" w:rsidRDefault="00500E0D" w:rsidP="00957F8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Доля населения, систематически занимающегося физической культурой и спортом, в возрасте от 3 до 79 лет, составляет: </w:t>
      </w:r>
    </w:p>
    <w:p w:rsidR="00500E0D" w:rsidRPr="00957F89" w:rsidRDefault="00500E0D" w:rsidP="00040155">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CYR" w:hAnsi="Times New Roman CYR" w:cs="Times New Roman CYR"/>
          <w:sz w:val="28"/>
          <w:szCs w:val="28"/>
        </w:rPr>
        <w:t xml:space="preserve">2020 год </w:t>
      </w:r>
      <w:r w:rsidRPr="00957F89">
        <w:rPr>
          <w:rFonts w:ascii="Times New Roman" w:hAnsi="Times New Roman"/>
          <w:sz w:val="28"/>
          <w:szCs w:val="28"/>
        </w:rPr>
        <w:t xml:space="preserve">– 46,12 %; </w:t>
      </w:r>
    </w:p>
    <w:p w:rsidR="00500E0D" w:rsidRPr="00957F89" w:rsidRDefault="00500E0D" w:rsidP="00040155">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w:hAnsi="Times New Roman"/>
          <w:sz w:val="28"/>
          <w:szCs w:val="28"/>
        </w:rPr>
        <w:t xml:space="preserve">2021 </w:t>
      </w:r>
      <w:r w:rsidRPr="00957F89">
        <w:rPr>
          <w:rFonts w:ascii="Times New Roman CYR" w:hAnsi="Times New Roman CYR" w:cs="Times New Roman CYR"/>
          <w:sz w:val="28"/>
          <w:szCs w:val="28"/>
        </w:rPr>
        <w:t xml:space="preserve">год </w:t>
      </w:r>
      <w:r w:rsidRPr="00957F89">
        <w:rPr>
          <w:rFonts w:ascii="Times New Roman" w:hAnsi="Times New Roman"/>
          <w:sz w:val="28"/>
          <w:szCs w:val="28"/>
        </w:rPr>
        <w:t xml:space="preserve">– 48,52 %; </w:t>
      </w:r>
    </w:p>
    <w:p w:rsidR="00500E0D" w:rsidRPr="00957F89" w:rsidRDefault="00500E0D" w:rsidP="00040155">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w:hAnsi="Times New Roman"/>
          <w:sz w:val="28"/>
          <w:szCs w:val="28"/>
        </w:rPr>
        <w:t xml:space="preserve">2022 </w:t>
      </w:r>
      <w:r w:rsidRPr="00957F89">
        <w:rPr>
          <w:rFonts w:ascii="Times New Roman CYR" w:hAnsi="Times New Roman CYR" w:cs="Times New Roman CYR"/>
          <w:sz w:val="28"/>
          <w:szCs w:val="28"/>
        </w:rPr>
        <w:t xml:space="preserve">год </w:t>
      </w:r>
      <w:r w:rsidRPr="00957F89">
        <w:rPr>
          <w:rFonts w:ascii="Times New Roman" w:hAnsi="Times New Roman"/>
          <w:sz w:val="28"/>
          <w:szCs w:val="28"/>
        </w:rPr>
        <w:t>– 49,64 %;</w:t>
      </w:r>
    </w:p>
    <w:p w:rsidR="00500E0D" w:rsidRPr="00957F89" w:rsidRDefault="00500E0D" w:rsidP="00040155">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w:hAnsi="Times New Roman"/>
          <w:sz w:val="28"/>
          <w:szCs w:val="28"/>
        </w:rPr>
        <w:lastRenderedPageBreak/>
        <w:t xml:space="preserve">2023 </w:t>
      </w:r>
      <w:r w:rsidRPr="00957F89">
        <w:rPr>
          <w:rFonts w:ascii="Times New Roman CYR" w:hAnsi="Times New Roman CYR" w:cs="Times New Roman CYR"/>
          <w:sz w:val="28"/>
          <w:szCs w:val="28"/>
        </w:rPr>
        <w:t xml:space="preserve">год </w:t>
      </w:r>
      <w:r w:rsidRPr="00957F89">
        <w:rPr>
          <w:rFonts w:ascii="Times New Roman" w:hAnsi="Times New Roman"/>
          <w:sz w:val="28"/>
          <w:szCs w:val="28"/>
        </w:rPr>
        <w:t>– 5</w:t>
      </w:r>
      <w:r w:rsidR="0080761E">
        <w:rPr>
          <w:rFonts w:ascii="Times New Roman" w:hAnsi="Times New Roman"/>
          <w:sz w:val="28"/>
          <w:szCs w:val="28"/>
        </w:rPr>
        <w:t>5</w:t>
      </w:r>
      <w:r w:rsidRPr="00957F89">
        <w:rPr>
          <w:rFonts w:ascii="Times New Roman" w:hAnsi="Times New Roman"/>
          <w:sz w:val="28"/>
          <w:szCs w:val="28"/>
        </w:rPr>
        <w:t>,</w:t>
      </w:r>
      <w:r w:rsidR="0080761E">
        <w:rPr>
          <w:rFonts w:ascii="Times New Roman" w:hAnsi="Times New Roman"/>
          <w:sz w:val="28"/>
          <w:szCs w:val="28"/>
        </w:rPr>
        <w:t>88</w:t>
      </w:r>
      <w:r w:rsidRPr="00957F89">
        <w:rPr>
          <w:rFonts w:ascii="Times New Roman" w:hAnsi="Times New Roman"/>
          <w:sz w:val="28"/>
          <w:szCs w:val="28"/>
        </w:rPr>
        <w:t xml:space="preserve"> %</w:t>
      </w:r>
      <w:r w:rsidR="00040155">
        <w:rPr>
          <w:rFonts w:ascii="Times New Roman" w:hAnsi="Times New Roman"/>
          <w:sz w:val="28"/>
          <w:szCs w:val="28"/>
        </w:rPr>
        <w:t>;</w:t>
      </w:r>
    </w:p>
    <w:p w:rsidR="00957F89" w:rsidRDefault="00500E0D" w:rsidP="00040155">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w:hAnsi="Times New Roman"/>
          <w:sz w:val="28"/>
          <w:szCs w:val="28"/>
        </w:rPr>
        <w:t xml:space="preserve">2024 </w:t>
      </w:r>
      <w:r w:rsidRPr="00957F89">
        <w:rPr>
          <w:rFonts w:ascii="Times New Roman CYR" w:hAnsi="Times New Roman CYR" w:cs="Times New Roman CYR"/>
          <w:sz w:val="28"/>
          <w:szCs w:val="28"/>
        </w:rPr>
        <w:t xml:space="preserve">год </w:t>
      </w:r>
      <w:r w:rsidR="00957F89">
        <w:rPr>
          <w:rFonts w:ascii="Times New Roman" w:hAnsi="Times New Roman"/>
          <w:sz w:val="28"/>
          <w:szCs w:val="28"/>
        </w:rPr>
        <w:t xml:space="preserve">– 58,96 %. </w:t>
      </w:r>
    </w:p>
    <w:p w:rsidR="00500E0D" w:rsidRPr="00957F89" w:rsidRDefault="00500E0D" w:rsidP="00957F89">
      <w:pPr>
        <w:widowControl w:val="0"/>
        <w:autoSpaceDE w:val="0"/>
        <w:autoSpaceDN w:val="0"/>
        <w:adjustRightInd w:val="0"/>
        <w:spacing w:after="0" w:line="240" w:lineRule="auto"/>
        <w:ind w:firstLine="709"/>
        <w:jc w:val="both"/>
        <w:rPr>
          <w:rFonts w:ascii="Times New Roman" w:hAnsi="Times New Roman"/>
          <w:sz w:val="28"/>
          <w:szCs w:val="28"/>
        </w:rPr>
      </w:pPr>
      <w:r w:rsidRPr="00957F89">
        <w:rPr>
          <w:rFonts w:ascii="Times New Roman CYR" w:hAnsi="Times New Roman CYR" w:cs="Times New Roman CYR"/>
          <w:sz w:val="28"/>
          <w:szCs w:val="28"/>
        </w:rPr>
        <w:t xml:space="preserve">В плановый период планируется достижения показателя в размере: </w:t>
      </w:r>
      <w:r w:rsidR="0091541F">
        <w:rPr>
          <w:rFonts w:ascii="Times New Roman CYR" w:hAnsi="Times New Roman CYR" w:cs="Times New Roman CYR"/>
          <w:sz w:val="28"/>
          <w:szCs w:val="28"/>
        </w:rPr>
        <w:t xml:space="preserve">    </w:t>
      </w:r>
      <w:r w:rsidRPr="00957F89">
        <w:rPr>
          <w:rFonts w:ascii="Times New Roman CYR" w:hAnsi="Times New Roman CYR" w:cs="Times New Roman CYR"/>
          <w:sz w:val="28"/>
          <w:szCs w:val="28"/>
        </w:rPr>
        <w:t xml:space="preserve">2025 год </w:t>
      </w:r>
      <w:r w:rsidRPr="00957F89">
        <w:rPr>
          <w:rFonts w:ascii="Times New Roman" w:hAnsi="Times New Roman"/>
          <w:sz w:val="28"/>
          <w:szCs w:val="28"/>
        </w:rPr>
        <w:t>– 59,1</w:t>
      </w:r>
      <w:r w:rsidR="00957F89">
        <w:rPr>
          <w:rFonts w:ascii="Times New Roman" w:hAnsi="Times New Roman"/>
          <w:sz w:val="28"/>
          <w:szCs w:val="28"/>
        </w:rPr>
        <w:t xml:space="preserve">0 </w:t>
      </w:r>
      <w:r w:rsidRPr="00957F89">
        <w:rPr>
          <w:rFonts w:ascii="Times New Roman" w:hAnsi="Times New Roman"/>
          <w:sz w:val="28"/>
          <w:szCs w:val="28"/>
        </w:rPr>
        <w:t xml:space="preserve">%, 2026 </w:t>
      </w:r>
      <w:r w:rsidRPr="00957F89">
        <w:rPr>
          <w:rFonts w:ascii="Times New Roman CYR" w:hAnsi="Times New Roman CYR" w:cs="Times New Roman CYR"/>
          <w:sz w:val="28"/>
          <w:szCs w:val="28"/>
        </w:rPr>
        <w:t xml:space="preserve">год </w:t>
      </w:r>
      <w:r w:rsidRPr="00957F89">
        <w:rPr>
          <w:rFonts w:ascii="Times New Roman" w:hAnsi="Times New Roman"/>
          <w:sz w:val="28"/>
          <w:szCs w:val="28"/>
        </w:rPr>
        <w:t>– 60,28 %</w:t>
      </w:r>
      <w:r w:rsidR="0091541F">
        <w:rPr>
          <w:rFonts w:ascii="Times New Roman" w:hAnsi="Times New Roman"/>
          <w:sz w:val="28"/>
          <w:szCs w:val="28"/>
        </w:rPr>
        <w:t>, 2027 год – 60,30 %</w:t>
      </w:r>
      <w:r w:rsidRPr="00957F89">
        <w:rPr>
          <w:rFonts w:ascii="Times New Roman" w:hAnsi="Times New Roman"/>
          <w:sz w:val="28"/>
          <w:szCs w:val="28"/>
        </w:rPr>
        <w:t>.</w:t>
      </w:r>
    </w:p>
    <w:p w:rsidR="0091541F" w:rsidRPr="0091541F" w:rsidRDefault="00500E0D" w:rsidP="0091541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57F89">
        <w:rPr>
          <w:rFonts w:ascii="Times New Roman CYR" w:hAnsi="Times New Roman CYR" w:cs="Times New Roman CYR"/>
          <w:sz w:val="28"/>
          <w:szCs w:val="28"/>
        </w:rPr>
        <w:t xml:space="preserve">Ежегодное увеличение количества занимающихся спортом происходит за счет проведения спортивно-массовых мероприятий, улучшения материально-технической базы спортивных учреждений и организаций, развития сети спортивных клубов по месту жительства, пропаганды здорового </w:t>
      </w:r>
      <w:r w:rsidRPr="0091541F">
        <w:rPr>
          <w:rFonts w:ascii="Times New Roman CYR" w:hAnsi="Times New Roman CYR" w:cs="Times New Roman CYR"/>
          <w:sz w:val="28"/>
          <w:szCs w:val="28"/>
        </w:rPr>
        <w:t>образа жизни.</w:t>
      </w:r>
      <w:r w:rsidR="0091541F" w:rsidRPr="0091541F">
        <w:rPr>
          <w:rFonts w:ascii="Times New Roman CYR" w:hAnsi="Times New Roman CYR" w:cs="Times New Roman CYR"/>
          <w:sz w:val="28"/>
          <w:szCs w:val="28"/>
        </w:rPr>
        <w:t xml:space="preserve"> </w:t>
      </w:r>
    </w:p>
    <w:p w:rsidR="00500E0D" w:rsidRPr="0091541F" w:rsidRDefault="00500E0D" w:rsidP="0091541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sz w:val="28"/>
          <w:szCs w:val="28"/>
        </w:rPr>
        <w:t xml:space="preserve">В 2024 году число обучающихся, систематически занимающихся физической культурой и спортом, составляет 19 211 человек. Доля </w:t>
      </w:r>
      <w:proofErr w:type="gramStart"/>
      <w:r w:rsidRPr="0091541F">
        <w:rPr>
          <w:rFonts w:ascii="Times New Roman CYR" w:hAnsi="Times New Roman CYR" w:cs="Times New Roman CYR"/>
          <w:sz w:val="28"/>
          <w:szCs w:val="28"/>
        </w:rPr>
        <w:t>обучающихся</w:t>
      </w:r>
      <w:proofErr w:type="gramEnd"/>
      <w:r w:rsidRPr="0091541F">
        <w:rPr>
          <w:rFonts w:ascii="Times New Roman CYR" w:hAnsi="Times New Roman CYR" w:cs="Times New Roman CYR"/>
          <w:sz w:val="28"/>
          <w:szCs w:val="28"/>
        </w:rPr>
        <w:t>, систематически занимающихся физической культурой и спортом, в общей численности обучающихся, составляет:</w:t>
      </w:r>
    </w:p>
    <w:p w:rsidR="00500E0D" w:rsidRPr="0091541F" w:rsidRDefault="00500E0D" w:rsidP="004C016D">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CYR" w:hAnsi="Times New Roman CYR" w:cs="Times New Roman CYR"/>
          <w:sz w:val="28"/>
          <w:szCs w:val="28"/>
        </w:rPr>
        <w:t xml:space="preserve">2020 год </w:t>
      </w:r>
      <w:r w:rsidRPr="0091541F">
        <w:rPr>
          <w:rFonts w:ascii="Times New Roman" w:hAnsi="Times New Roman"/>
          <w:sz w:val="28"/>
          <w:szCs w:val="28"/>
        </w:rPr>
        <w:t xml:space="preserve">– 89,62 %; </w:t>
      </w:r>
    </w:p>
    <w:p w:rsidR="00500E0D" w:rsidRPr="0091541F" w:rsidRDefault="00500E0D" w:rsidP="004C016D">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w:hAnsi="Times New Roman"/>
          <w:sz w:val="28"/>
          <w:szCs w:val="28"/>
        </w:rPr>
        <w:t xml:space="preserve">2021 </w:t>
      </w:r>
      <w:r w:rsidRPr="0091541F">
        <w:rPr>
          <w:rFonts w:ascii="Times New Roman CYR" w:hAnsi="Times New Roman CYR" w:cs="Times New Roman CYR"/>
          <w:sz w:val="28"/>
          <w:szCs w:val="28"/>
        </w:rPr>
        <w:t xml:space="preserve">год </w:t>
      </w:r>
      <w:r w:rsidRPr="0091541F">
        <w:rPr>
          <w:rFonts w:ascii="Times New Roman" w:hAnsi="Times New Roman"/>
          <w:sz w:val="28"/>
          <w:szCs w:val="28"/>
        </w:rPr>
        <w:t xml:space="preserve">– 96,07 %; </w:t>
      </w:r>
    </w:p>
    <w:p w:rsidR="00500E0D" w:rsidRPr="0091541F" w:rsidRDefault="00500E0D" w:rsidP="004C016D">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w:hAnsi="Times New Roman"/>
          <w:sz w:val="28"/>
          <w:szCs w:val="28"/>
        </w:rPr>
        <w:t xml:space="preserve">2022 </w:t>
      </w:r>
      <w:r w:rsidRPr="0091541F">
        <w:rPr>
          <w:rFonts w:ascii="Times New Roman CYR" w:hAnsi="Times New Roman CYR" w:cs="Times New Roman CYR"/>
          <w:sz w:val="28"/>
          <w:szCs w:val="28"/>
        </w:rPr>
        <w:t xml:space="preserve">год </w:t>
      </w:r>
      <w:r w:rsidRPr="0091541F">
        <w:rPr>
          <w:rFonts w:ascii="Times New Roman" w:hAnsi="Times New Roman"/>
          <w:sz w:val="28"/>
          <w:szCs w:val="28"/>
        </w:rPr>
        <w:t>– 93,07 %;</w:t>
      </w:r>
    </w:p>
    <w:p w:rsidR="00500E0D" w:rsidRPr="0091541F" w:rsidRDefault="00500E0D" w:rsidP="004C016D">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w:hAnsi="Times New Roman"/>
          <w:sz w:val="28"/>
          <w:szCs w:val="28"/>
        </w:rPr>
        <w:t xml:space="preserve">2023 </w:t>
      </w:r>
      <w:r w:rsidRPr="0091541F">
        <w:rPr>
          <w:rFonts w:ascii="Times New Roman CYR" w:hAnsi="Times New Roman CYR" w:cs="Times New Roman CYR"/>
          <w:sz w:val="28"/>
          <w:szCs w:val="28"/>
        </w:rPr>
        <w:t xml:space="preserve">год </w:t>
      </w:r>
      <w:r w:rsidRPr="0091541F">
        <w:rPr>
          <w:rFonts w:ascii="Times New Roman" w:hAnsi="Times New Roman"/>
          <w:sz w:val="28"/>
          <w:szCs w:val="28"/>
        </w:rPr>
        <w:t>– 8</w:t>
      </w:r>
      <w:r w:rsidR="0080761E">
        <w:rPr>
          <w:rFonts w:ascii="Times New Roman" w:hAnsi="Times New Roman"/>
          <w:sz w:val="28"/>
          <w:szCs w:val="28"/>
        </w:rPr>
        <w:t>7</w:t>
      </w:r>
      <w:r w:rsidRPr="0091541F">
        <w:rPr>
          <w:rFonts w:ascii="Times New Roman" w:hAnsi="Times New Roman"/>
          <w:sz w:val="28"/>
          <w:szCs w:val="28"/>
        </w:rPr>
        <w:t>,</w:t>
      </w:r>
      <w:r w:rsidR="0080761E">
        <w:rPr>
          <w:rFonts w:ascii="Times New Roman" w:hAnsi="Times New Roman"/>
          <w:sz w:val="28"/>
          <w:szCs w:val="28"/>
        </w:rPr>
        <w:t>60</w:t>
      </w:r>
      <w:r w:rsidRPr="0091541F">
        <w:rPr>
          <w:rFonts w:ascii="Times New Roman" w:hAnsi="Times New Roman"/>
          <w:sz w:val="28"/>
          <w:szCs w:val="28"/>
        </w:rPr>
        <w:t xml:space="preserve"> %</w:t>
      </w:r>
    </w:p>
    <w:p w:rsidR="00500E0D" w:rsidRPr="0091541F" w:rsidRDefault="00500E0D" w:rsidP="004C016D">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w:hAnsi="Times New Roman"/>
          <w:sz w:val="28"/>
          <w:szCs w:val="28"/>
        </w:rPr>
        <w:t xml:space="preserve">2024 </w:t>
      </w:r>
      <w:r w:rsidRPr="0091541F">
        <w:rPr>
          <w:rFonts w:ascii="Times New Roman CYR" w:hAnsi="Times New Roman CYR" w:cs="Times New Roman CYR"/>
          <w:sz w:val="28"/>
          <w:szCs w:val="28"/>
        </w:rPr>
        <w:t xml:space="preserve">год </w:t>
      </w:r>
      <w:r w:rsidRPr="0091541F">
        <w:rPr>
          <w:rFonts w:ascii="Times New Roman" w:hAnsi="Times New Roman"/>
          <w:sz w:val="28"/>
          <w:szCs w:val="28"/>
        </w:rPr>
        <w:t>– 86,72 %</w:t>
      </w:r>
      <w:r w:rsidR="004C016D">
        <w:rPr>
          <w:rFonts w:ascii="Times New Roman" w:hAnsi="Times New Roman"/>
          <w:sz w:val="28"/>
          <w:szCs w:val="28"/>
        </w:rPr>
        <w:t>.</w:t>
      </w:r>
    </w:p>
    <w:p w:rsidR="0091541F" w:rsidRPr="0091541F" w:rsidRDefault="00500E0D" w:rsidP="0091541F">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CYR" w:hAnsi="Times New Roman CYR" w:cs="Times New Roman CYR"/>
          <w:sz w:val="28"/>
          <w:szCs w:val="28"/>
        </w:rPr>
        <w:t xml:space="preserve">В плановый период планируется достижения показателя в размере: </w:t>
      </w:r>
      <w:r w:rsidR="0091541F" w:rsidRPr="0091541F">
        <w:rPr>
          <w:rFonts w:ascii="Times New Roman CYR" w:hAnsi="Times New Roman CYR" w:cs="Times New Roman CYR"/>
          <w:sz w:val="28"/>
          <w:szCs w:val="28"/>
        </w:rPr>
        <w:t xml:space="preserve">    </w:t>
      </w:r>
      <w:r w:rsidRPr="0091541F">
        <w:rPr>
          <w:rFonts w:ascii="Times New Roman CYR" w:hAnsi="Times New Roman CYR" w:cs="Times New Roman CYR"/>
          <w:sz w:val="28"/>
          <w:szCs w:val="28"/>
        </w:rPr>
        <w:t>2025 год</w:t>
      </w:r>
      <w:r w:rsidR="0091541F" w:rsidRPr="0091541F">
        <w:rPr>
          <w:rFonts w:ascii="Times New Roman CYR" w:hAnsi="Times New Roman CYR" w:cs="Times New Roman CYR"/>
          <w:sz w:val="28"/>
          <w:szCs w:val="28"/>
        </w:rPr>
        <w:t xml:space="preserve"> </w:t>
      </w:r>
      <w:r w:rsidRPr="0091541F">
        <w:rPr>
          <w:rFonts w:ascii="Times New Roman" w:hAnsi="Times New Roman"/>
          <w:sz w:val="28"/>
          <w:szCs w:val="28"/>
        </w:rPr>
        <w:t>– 90,2</w:t>
      </w:r>
      <w:r w:rsidR="0080761E">
        <w:rPr>
          <w:rFonts w:ascii="Times New Roman" w:hAnsi="Times New Roman"/>
          <w:sz w:val="28"/>
          <w:szCs w:val="28"/>
        </w:rPr>
        <w:t>0</w:t>
      </w:r>
      <w:r w:rsidR="0091541F" w:rsidRPr="0091541F">
        <w:rPr>
          <w:rFonts w:ascii="Times New Roman" w:hAnsi="Times New Roman"/>
          <w:sz w:val="28"/>
          <w:szCs w:val="28"/>
        </w:rPr>
        <w:t xml:space="preserve"> </w:t>
      </w:r>
      <w:r w:rsidRPr="0091541F">
        <w:rPr>
          <w:rFonts w:ascii="Times New Roman" w:hAnsi="Times New Roman"/>
          <w:sz w:val="28"/>
          <w:szCs w:val="28"/>
        </w:rPr>
        <w:t xml:space="preserve">%, </w:t>
      </w:r>
      <w:r w:rsidRPr="0091541F">
        <w:rPr>
          <w:rFonts w:ascii="Times New Roman CYR" w:hAnsi="Times New Roman CYR" w:cs="Times New Roman CYR"/>
          <w:sz w:val="28"/>
          <w:szCs w:val="28"/>
        </w:rPr>
        <w:t xml:space="preserve">в 2026 год </w:t>
      </w:r>
      <w:r w:rsidRPr="0091541F">
        <w:rPr>
          <w:rFonts w:ascii="Times New Roman" w:hAnsi="Times New Roman"/>
          <w:sz w:val="28"/>
          <w:szCs w:val="28"/>
        </w:rPr>
        <w:t>– 93,7</w:t>
      </w:r>
      <w:r w:rsidR="0080761E">
        <w:rPr>
          <w:rFonts w:ascii="Times New Roman" w:hAnsi="Times New Roman"/>
          <w:sz w:val="28"/>
          <w:szCs w:val="28"/>
        </w:rPr>
        <w:t>0</w:t>
      </w:r>
      <w:r w:rsidRPr="0091541F">
        <w:rPr>
          <w:rFonts w:ascii="Times New Roman" w:hAnsi="Times New Roman"/>
          <w:sz w:val="28"/>
          <w:szCs w:val="28"/>
        </w:rPr>
        <w:t xml:space="preserve"> %, </w:t>
      </w:r>
      <w:r w:rsidRPr="0091541F">
        <w:rPr>
          <w:rFonts w:ascii="Times New Roman CYR" w:hAnsi="Times New Roman CYR" w:cs="Times New Roman CYR"/>
          <w:sz w:val="28"/>
          <w:szCs w:val="28"/>
        </w:rPr>
        <w:t xml:space="preserve">в 2027 год </w:t>
      </w:r>
      <w:r w:rsidRPr="0091541F">
        <w:rPr>
          <w:rFonts w:ascii="Times New Roman" w:hAnsi="Times New Roman"/>
          <w:sz w:val="28"/>
          <w:szCs w:val="28"/>
        </w:rPr>
        <w:t>– 93,8</w:t>
      </w:r>
      <w:r w:rsidR="0080761E">
        <w:rPr>
          <w:rFonts w:ascii="Times New Roman" w:hAnsi="Times New Roman"/>
          <w:sz w:val="28"/>
          <w:szCs w:val="28"/>
        </w:rPr>
        <w:t>0</w:t>
      </w:r>
      <w:r w:rsidR="0091541F" w:rsidRPr="0091541F">
        <w:rPr>
          <w:rFonts w:ascii="Times New Roman" w:hAnsi="Times New Roman"/>
          <w:sz w:val="28"/>
          <w:szCs w:val="28"/>
        </w:rPr>
        <w:t xml:space="preserve"> </w:t>
      </w:r>
      <w:r w:rsidRPr="0091541F">
        <w:rPr>
          <w:rFonts w:ascii="Times New Roman" w:hAnsi="Times New Roman"/>
          <w:sz w:val="28"/>
          <w:szCs w:val="28"/>
        </w:rPr>
        <w:t>%.</w:t>
      </w:r>
      <w:r w:rsidR="0091541F" w:rsidRPr="0091541F">
        <w:rPr>
          <w:rFonts w:ascii="Times New Roman" w:hAnsi="Times New Roman"/>
          <w:sz w:val="28"/>
          <w:szCs w:val="28"/>
        </w:rPr>
        <w:t xml:space="preserve"> </w:t>
      </w:r>
    </w:p>
    <w:p w:rsidR="00500E0D" w:rsidRDefault="00500E0D" w:rsidP="0091541F">
      <w:pPr>
        <w:widowControl w:val="0"/>
        <w:autoSpaceDE w:val="0"/>
        <w:autoSpaceDN w:val="0"/>
        <w:adjustRightInd w:val="0"/>
        <w:spacing w:after="0" w:line="240" w:lineRule="auto"/>
        <w:ind w:firstLine="709"/>
        <w:jc w:val="both"/>
        <w:rPr>
          <w:rFonts w:ascii="Times New Roman" w:hAnsi="Times New Roman"/>
          <w:sz w:val="28"/>
          <w:szCs w:val="28"/>
        </w:rPr>
      </w:pPr>
      <w:r w:rsidRPr="0091541F">
        <w:rPr>
          <w:rFonts w:ascii="Times New Roman CYR" w:hAnsi="Times New Roman CYR" w:cs="Times New Roman CYR"/>
          <w:sz w:val="28"/>
          <w:szCs w:val="28"/>
        </w:rPr>
        <w:t>Увеличение показателя возможно за счет привлечения обучающихся в занятия в школьных спортивных клубах, студенческих спортивных клубах, клубах по месту жительства, улучшения материально-технической базы спортивных клубов, пропаганды здорового образа жизни, привлечения специалистов с целью повышения качества учебн</w:t>
      </w:r>
      <w:bookmarkStart w:id="0" w:name="_GoBack"/>
      <w:bookmarkEnd w:id="0"/>
      <w:r w:rsidRPr="0091541F">
        <w:rPr>
          <w:rFonts w:ascii="Times New Roman CYR" w:hAnsi="Times New Roman CYR" w:cs="Times New Roman CYR"/>
          <w:sz w:val="28"/>
          <w:szCs w:val="28"/>
        </w:rPr>
        <w:t>о-тренировочного процесса.</w:t>
      </w:r>
    </w:p>
    <w:p w:rsidR="0091541F" w:rsidRPr="0091541F" w:rsidRDefault="0091541F" w:rsidP="0091541F">
      <w:pPr>
        <w:widowControl w:val="0"/>
        <w:autoSpaceDE w:val="0"/>
        <w:autoSpaceDN w:val="0"/>
        <w:adjustRightInd w:val="0"/>
        <w:spacing w:after="0" w:line="240" w:lineRule="auto"/>
        <w:ind w:firstLine="709"/>
        <w:jc w:val="both"/>
        <w:rPr>
          <w:rFonts w:ascii="Times New Roman" w:hAnsi="Times New Roman"/>
          <w:sz w:val="28"/>
          <w:szCs w:val="28"/>
        </w:rPr>
      </w:pPr>
    </w:p>
    <w:p w:rsidR="00500E0D" w:rsidRPr="0091541F" w:rsidRDefault="00500E0D">
      <w:pPr>
        <w:widowControl w:val="0"/>
        <w:autoSpaceDE w:val="0"/>
        <w:autoSpaceDN w:val="0"/>
        <w:adjustRightInd w:val="0"/>
        <w:spacing w:after="0" w:line="240" w:lineRule="auto"/>
        <w:rPr>
          <w:rFonts w:ascii="Times New Roman CYR" w:hAnsi="Times New Roman CYR" w:cs="Times New Roman CYR"/>
          <w:color w:val="000000"/>
          <w:sz w:val="12"/>
          <w:szCs w:val="12"/>
        </w:rPr>
      </w:pPr>
      <w:r w:rsidRPr="0091541F">
        <w:rPr>
          <w:rFonts w:ascii="Times New Roman CYR" w:hAnsi="Times New Roman CYR" w:cs="Times New Roman CYR"/>
          <w:b/>
          <w:bCs/>
          <w:color w:val="000000"/>
          <w:sz w:val="28"/>
          <w:szCs w:val="28"/>
        </w:rPr>
        <w:t>Жилищное строительство и обеспечение граждан жильем</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sz w:val="24"/>
          <w:szCs w:val="24"/>
          <w:highlight w:val="yellow"/>
        </w:rPr>
      </w:pPr>
    </w:p>
    <w:p w:rsidR="00500E0D"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sz w:val="28"/>
          <w:szCs w:val="28"/>
        </w:rPr>
        <w:t>Общая площадь жилых помещений, приходящаяся в среднем на одного жителя, - всего</w:t>
      </w:r>
      <w:r w:rsidR="0091541F">
        <w:rPr>
          <w:rFonts w:ascii="Times New Roman CYR" w:hAnsi="Times New Roman CYR" w:cs="Times New Roman CYR"/>
          <w:sz w:val="28"/>
          <w:szCs w:val="28"/>
        </w:rPr>
        <w:t xml:space="preserve">  </w:t>
      </w:r>
    </w:p>
    <w:p w:rsidR="0091541F" w:rsidRPr="0091541F" w:rsidRDefault="0091541F">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jc w:val="center"/>
        <w:tblLayout w:type="fixed"/>
        <w:tblLook w:val="0000" w:firstRow="0" w:lastRow="0" w:firstColumn="0" w:lastColumn="0" w:noHBand="0" w:noVBand="0"/>
      </w:tblPr>
      <w:tblGrid>
        <w:gridCol w:w="3390"/>
        <w:gridCol w:w="1306"/>
        <w:gridCol w:w="1291"/>
        <w:gridCol w:w="1417"/>
        <w:gridCol w:w="1384"/>
        <w:gridCol w:w="1418"/>
      </w:tblGrid>
      <w:tr w:rsidR="00500E0D" w:rsidRPr="0091541F">
        <w:trPr>
          <w:trHeight w:val="519"/>
          <w:jc w:val="center"/>
        </w:trPr>
        <w:tc>
          <w:tcPr>
            <w:tcW w:w="3390" w:type="dxa"/>
            <w:vMerge w:val="restart"/>
            <w:tcBorders>
              <w:top w:val="single" w:sz="4" w:space="0" w:color="auto"/>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jc w:val="center"/>
              <w:rPr>
                <w:rFonts w:ascii="Times New Roman CYR" w:hAnsi="Times New Roman CYR" w:cs="Times New Roman CYR"/>
                <w:color w:val="000000"/>
              </w:rPr>
            </w:pPr>
            <w:r w:rsidRPr="0091541F">
              <w:rPr>
                <w:rFonts w:ascii="Times New Roman CYR" w:hAnsi="Times New Roman CYR" w:cs="Times New Roman CYR"/>
                <w:color w:val="000000"/>
              </w:rPr>
              <w:t>Наименование показателя и единицы измерения</w:t>
            </w:r>
          </w:p>
        </w:tc>
        <w:tc>
          <w:tcPr>
            <w:tcW w:w="1306" w:type="dxa"/>
            <w:tcBorders>
              <w:top w:val="single" w:sz="4" w:space="0" w:color="auto"/>
              <w:left w:val="nil"/>
              <w:bottom w:val="single" w:sz="4" w:space="0" w:color="auto"/>
              <w:right w:val="nil"/>
            </w:tcBorders>
          </w:tcPr>
          <w:p w:rsidR="00500E0D" w:rsidRPr="0091541F" w:rsidRDefault="00500E0D">
            <w:pPr>
              <w:autoSpaceDE w:val="0"/>
              <w:autoSpaceDN w:val="0"/>
              <w:adjustRightInd w:val="0"/>
              <w:spacing w:after="0" w:line="240" w:lineRule="auto"/>
              <w:jc w:val="center"/>
              <w:rPr>
                <w:rFonts w:ascii="Times New Roman CYR" w:hAnsi="Times New Roman CYR" w:cs="Times New Roman CYR"/>
                <w:color w:val="000000"/>
              </w:rPr>
            </w:pPr>
          </w:p>
        </w:tc>
        <w:tc>
          <w:tcPr>
            <w:tcW w:w="5510" w:type="dxa"/>
            <w:gridSpan w:val="4"/>
            <w:tcBorders>
              <w:top w:val="single" w:sz="4" w:space="0" w:color="auto"/>
              <w:left w:val="nil"/>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jc w:val="center"/>
              <w:rPr>
                <w:rFonts w:ascii="Times New Roman CYR" w:hAnsi="Times New Roman CYR" w:cs="Times New Roman CYR"/>
                <w:color w:val="000000"/>
              </w:rPr>
            </w:pPr>
            <w:r w:rsidRPr="0091541F">
              <w:rPr>
                <w:rFonts w:ascii="Times New Roman CYR" w:hAnsi="Times New Roman CYR" w:cs="Times New Roman CYR"/>
                <w:color w:val="000000"/>
              </w:rPr>
              <w:t>Значения показателя</w:t>
            </w:r>
          </w:p>
        </w:tc>
      </w:tr>
      <w:tr w:rsidR="00500E0D" w:rsidRPr="0091541F">
        <w:trPr>
          <w:trHeight w:val="552"/>
          <w:jc w:val="center"/>
        </w:trPr>
        <w:tc>
          <w:tcPr>
            <w:tcW w:w="3390" w:type="dxa"/>
            <w:vMerge/>
            <w:tcBorders>
              <w:top w:val="single" w:sz="4" w:space="0" w:color="auto"/>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color w:val="000000"/>
              </w:rPr>
            </w:pPr>
          </w:p>
        </w:tc>
        <w:tc>
          <w:tcPr>
            <w:tcW w:w="1306"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2023 факт</w:t>
            </w:r>
          </w:p>
        </w:tc>
        <w:tc>
          <w:tcPr>
            <w:tcW w:w="1291"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2024 факт</w:t>
            </w:r>
          </w:p>
        </w:tc>
        <w:tc>
          <w:tcPr>
            <w:tcW w:w="1417"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2025 оценка</w:t>
            </w:r>
          </w:p>
        </w:tc>
        <w:tc>
          <w:tcPr>
            <w:tcW w:w="1384"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2026 прогноз</w:t>
            </w:r>
          </w:p>
        </w:tc>
        <w:tc>
          <w:tcPr>
            <w:tcW w:w="1418"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2027 прогноз</w:t>
            </w:r>
          </w:p>
        </w:tc>
      </w:tr>
      <w:tr w:rsidR="00500E0D" w:rsidRPr="0091541F">
        <w:trPr>
          <w:trHeight w:val="828"/>
          <w:jc w:val="center"/>
        </w:trPr>
        <w:tc>
          <w:tcPr>
            <w:tcW w:w="3390" w:type="dxa"/>
            <w:tcBorders>
              <w:top w:val="nil"/>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color w:val="000000"/>
              </w:rPr>
            </w:pPr>
            <w:r w:rsidRPr="0091541F">
              <w:rPr>
                <w:rFonts w:ascii="Times New Roman CYR" w:hAnsi="Times New Roman CYR" w:cs="Times New Roman CYR"/>
                <w:color w:val="000000"/>
              </w:rPr>
              <w:t xml:space="preserve">1. Общая площадь жилых помещений, </w:t>
            </w:r>
            <w:proofErr w:type="spellStart"/>
            <w:r w:rsidRPr="0091541F">
              <w:rPr>
                <w:rFonts w:ascii="Times New Roman CYR" w:hAnsi="Times New Roman CYR" w:cs="Times New Roman CYR"/>
                <w:color w:val="000000"/>
              </w:rPr>
              <w:t>кв</w:t>
            </w:r>
            <w:proofErr w:type="gramStart"/>
            <w:r w:rsidRPr="0091541F">
              <w:rPr>
                <w:rFonts w:ascii="Times New Roman CYR" w:hAnsi="Times New Roman CYR" w:cs="Times New Roman CYR"/>
                <w:color w:val="000000"/>
              </w:rPr>
              <w:t>.м</w:t>
            </w:r>
            <w:proofErr w:type="spellEnd"/>
            <w:proofErr w:type="gramEnd"/>
            <w:r w:rsidRPr="0091541F">
              <w:rPr>
                <w:rFonts w:ascii="Times New Roman CYR" w:hAnsi="Times New Roman CYR" w:cs="Times New Roman CYR"/>
                <w:color w:val="000000"/>
              </w:rPr>
              <w:br/>
            </w:r>
            <w:r w:rsidRPr="0091541F">
              <w:rPr>
                <w:rFonts w:ascii="Times New Roman CYR" w:hAnsi="Times New Roman CYR" w:cs="Times New Roman CYR"/>
                <w:i/>
                <w:iCs/>
                <w:color w:val="000000"/>
              </w:rPr>
              <w:t xml:space="preserve"> (по данным статистического отчета 1-жилфонд строка 01 графа 1)</w:t>
            </w:r>
          </w:p>
        </w:tc>
        <w:tc>
          <w:tcPr>
            <w:tcW w:w="1306"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2 445 410,00</w:t>
            </w:r>
          </w:p>
        </w:tc>
        <w:tc>
          <w:tcPr>
            <w:tcW w:w="1291"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2 472 560,00</w:t>
            </w:r>
          </w:p>
        </w:tc>
        <w:tc>
          <w:tcPr>
            <w:tcW w:w="1417"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2 493 789,24</w:t>
            </w:r>
          </w:p>
        </w:tc>
        <w:tc>
          <w:tcPr>
            <w:tcW w:w="1384"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2 524 754,14</w:t>
            </w:r>
          </w:p>
        </w:tc>
        <w:tc>
          <w:tcPr>
            <w:tcW w:w="1418"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2 553 754,14</w:t>
            </w:r>
          </w:p>
        </w:tc>
      </w:tr>
      <w:tr w:rsidR="00500E0D" w:rsidRPr="0091541F">
        <w:trPr>
          <w:trHeight w:val="552"/>
          <w:jc w:val="center"/>
        </w:trPr>
        <w:tc>
          <w:tcPr>
            <w:tcW w:w="3390" w:type="dxa"/>
            <w:tcBorders>
              <w:top w:val="nil"/>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color w:val="000000"/>
              </w:rPr>
            </w:pPr>
            <w:r w:rsidRPr="0091541F">
              <w:rPr>
                <w:rFonts w:ascii="Times New Roman CYR" w:hAnsi="Times New Roman CYR" w:cs="Times New Roman CYR"/>
                <w:color w:val="000000"/>
              </w:rPr>
              <w:t xml:space="preserve">2. Введено жилых помещений за отчетный период, </w:t>
            </w:r>
            <w:proofErr w:type="spellStart"/>
            <w:r w:rsidRPr="0091541F">
              <w:rPr>
                <w:rFonts w:ascii="Times New Roman CYR" w:hAnsi="Times New Roman CYR" w:cs="Times New Roman CYR"/>
                <w:color w:val="000000"/>
              </w:rPr>
              <w:t>кв</w:t>
            </w:r>
            <w:proofErr w:type="gramStart"/>
            <w:r w:rsidRPr="0091541F">
              <w:rPr>
                <w:rFonts w:ascii="Times New Roman CYR" w:hAnsi="Times New Roman CYR" w:cs="Times New Roman CYR"/>
                <w:color w:val="000000"/>
              </w:rPr>
              <w:t>.м</w:t>
            </w:r>
            <w:proofErr w:type="spellEnd"/>
            <w:proofErr w:type="gramEnd"/>
          </w:p>
        </w:tc>
        <w:tc>
          <w:tcPr>
            <w:tcW w:w="1306"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sz w:val="20"/>
                <w:szCs w:val="20"/>
              </w:rPr>
            </w:pPr>
            <w:r w:rsidRPr="0091541F">
              <w:rPr>
                <w:rFonts w:ascii="Times New Roman CYR" w:hAnsi="Times New Roman CYR" w:cs="Times New Roman CYR"/>
                <w:sz w:val="20"/>
                <w:szCs w:val="20"/>
              </w:rPr>
              <w:t>25970,00</w:t>
            </w:r>
          </w:p>
        </w:tc>
        <w:tc>
          <w:tcPr>
            <w:tcW w:w="1291"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12849,00</w:t>
            </w:r>
          </w:p>
        </w:tc>
        <w:tc>
          <w:tcPr>
            <w:tcW w:w="1417"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22 229,24</w:t>
            </w:r>
          </w:p>
        </w:tc>
        <w:tc>
          <w:tcPr>
            <w:tcW w:w="1384"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31 964,90</w:t>
            </w:r>
          </w:p>
        </w:tc>
        <w:tc>
          <w:tcPr>
            <w:tcW w:w="1418"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30 000,00</w:t>
            </w:r>
          </w:p>
        </w:tc>
      </w:tr>
      <w:tr w:rsidR="00500E0D" w:rsidRPr="0091541F">
        <w:trPr>
          <w:trHeight w:val="288"/>
          <w:jc w:val="center"/>
        </w:trPr>
        <w:tc>
          <w:tcPr>
            <w:tcW w:w="3390" w:type="dxa"/>
            <w:tcBorders>
              <w:top w:val="nil"/>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color w:val="000000"/>
              </w:rPr>
            </w:pPr>
            <w:r w:rsidRPr="0091541F">
              <w:rPr>
                <w:rFonts w:ascii="Times New Roman CYR" w:hAnsi="Times New Roman CYR" w:cs="Times New Roman CYR"/>
                <w:color w:val="000000"/>
              </w:rPr>
              <w:t xml:space="preserve">3. Выбыло жилых помещений за отчетный период, </w:t>
            </w:r>
            <w:proofErr w:type="spellStart"/>
            <w:r w:rsidRPr="0091541F">
              <w:rPr>
                <w:rFonts w:ascii="Times New Roman CYR" w:hAnsi="Times New Roman CYR" w:cs="Times New Roman CYR"/>
                <w:color w:val="000000"/>
              </w:rPr>
              <w:t>кв</w:t>
            </w:r>
            <w:proofErr w:type="gramStart"/>
            <w:r w:rsidRPr="0091541F">
              <w:rPr>
                <w:rFonts w:ascii="Times New Roman CYR" w:hAnsi="Times New Roman CYR" w:cs="Times New Roman CYR"/>
                <w:color w:val="000000"/>
              </w:rPr>
              <w:t>.м</w:t>
            </w:r>
            <w:proofErr w:type="spellEnd"/>
            <w:proofErr w:type="gramEnd"/>
          </w:p>
        </w:tc>
        <w:tc>
          <w:tcPr>
            <w:tcW w:w="1306"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4 600,00</w:t>
            </w:r>
          </w:p>
        </w:tc>
        <w:tc>
          <w:tcPr>
            <w:tcW w:w="1291"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5 018,90</w:t>
            </w:r>
          </w:p>
        </w:tc>
        <w:tc>
          <w:tcPr>
            <w:tcW w:w="1417"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1 000,00</w:t>
            </w:r>
          </w:p>
        </w:tc>
        <w:tc>
          <w:tcPr>
            <w:tcW w:w="1384"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1 000,00</w:t>
            </w:r>
          </w:p>
        </w:tc>
        <w:tc>
          <w:tcPr>
            <w:tcW w:w="1418"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1 000,00</w:t>
            </w:r>
          </w:p>
        </w:tc>
      </w:tr>
      <w:tr w:rsidR="00500E0D" w:rsidRPr="0091541F">
        <w:trPr>
          <w:trHeight w:val="828"/>
          <w:jc w:val="center"/>
        </w:trPr>
        <w:tc>
          <w:tcPr>
            <w:tcW w:w="3390" w:type="dxa"/>
            <w:tcBorders>
              <w:top w:val="nil"/>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color w:val="000000"/>
              </w:rPr>
            </w:pPr>
            <w:r w:rsidRPr="0091541F">
              <w:rPr>
                <w:rFonts w:ascii="Times New Roman CYR" w:hAnsi="Times New Roman CYR" w:cs="Times New Roman CYR"/>
                <w:color w:val="000000"/>
              </w:rPr>
              <w:lastRenderedPageBreak/>
              <w:t>4.</w:t>
            </w:r>
            <w:r w:rsidRPr="0091541F">
              <w:rPr>
                <w:rFonts w:ascii="Times New Roman CYR" w:hAnsi="Times New Roman CYR" w:cs="Times New Roman CYR"/>
                <w:color w:val="C00000"/>
              </w:rPr>
              <w:t xml:space="preserve"> </w:t>
            </w:r>
            <w:r w:rsidRPr="0091541F">
              <w:rPr>
                <w:rFonts w:ascii="Times New Roman CYR" w:hAnsi="Times New Roman CYR" w:cs="Times New Roman CYR"/>
                <w:color w:val="000000"/>
              </w:rPr>
              <w:t xml:space="preserve">Численность постоянного населения муниципального, городского округа (муниципального района) </w:t>
            </w:r>
            <w:r w:rsidRPr="0091541F">
              <w:rPr>
                <w:rFonts w:ascii="Times New Roman CYR" w:hAnsi="Times New Roman CYR" w:cs="Times New Roman CYR"/>
                <w:b/>
                <w:bCs/>
                <w:color w:val="C00000"/>
              </w:rPr>
              <w:t>на</w:t>
            </w:r>
            <w:r w:rsidRPr="0091541F">
              <w:rPr>
                <w:rFonts w:ascii="Times New Roman CYR" w:hAnsi="Times New Roman CYR" w:cs="Times New Roman CYR"/>
                <w:color w:val="000000"/>
              </w:rPr>
              <w:t xml:space="preserve"> </w:t>
            </w:r>
            <w:r w:rsidRPr="0091541F">
              <w:rPr>
                <w:rFonts w:ascii="Times New Roman CYR" w:hAnsi="Times New Roman CYR" w:cs="Times New Roman CYR"/>
                <w:b/>
                <w:bCs/>
                <w:color w:val="C00000"/>
              </w:rPr>
              <w:t>конец отчетного года</w:t>
            </w:r>
            <w:r w:rsidRPr="0091541F">
              <w:rPr>
                <w:rFonts w:ascii="Times New Roman CYR" w:hAnsi="Times New Roman CYR" w:cs="Times New Roman CYR"/>
                <w:color w:val="000000"/>
              </w:rPr>
              <w:t>, чел.</w:t>
            </w:r>
          </w:p>
        </w:tc>
        <w:tc>
          <w:tcPr>
            <w:tcW w:w="1306"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101 043</w:t>
            </w:r>
          </w:p>
        </w:tc>
        <w:tc>
          <w:tcPr>
            <w:tcW w:w="1291"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color w:val="000000"/>
                <w:sz w:val="20"/>
                <w:szCs w:val="20"/>
              </w:rPr>
            </w:pPr>
            <w:r w:rsidRPr="0091541F">
              <w:rPr>
                <w:rFonts w:ascii="Times New Roman CYR" w:hAnsi="Times New Roman CYR" w:cs="Times New Roman CYR"/>
                <w:color w:val="000000"/>
                <w:sz w:val="20"/>
                <w:szCs w:val="20"/>
              </w:rPr>
              <w:t>100 380</w:t>
            </w:r>
          </w:p>
        </w:tc>
        <w:tc>
          <w:tcPr>
            <w:tcW w:w="1417"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sz w:val="20"/>
                <w:szCs w:val="20"/>
              </w:rPr>
            </w:pPr>
            <w:r w:rsidRPr="0091541F">
              <w:rPr>
                <w:rFonts w:ascii="Times New Roman CYR" w:hAnsi="Times New Roman CYR" w:cs="Times New Roman CYR"/>
                <w:sz w:val="20"/>
                <w:szCs w:val="20"/>
              </w:rPr>
              <w:t>100 385</w:t>
            </w:r>
          </w:p>
        </w:tc>
        <w:tc>
          <w:tcPr>
            <w:tcW w:w="1384"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sz w:val="20"/>
                <w:szCs w:val="20"/>
              </w:rPr>
            </w:pPr>
            <w:r w:rsidRPr="0091541F">
              <w:rPr>
                <w:rFonts w:ascii="Times New Roman CYR" w:hAnsi="Times New Roman CYR" w:cs="Times New Roman CYR"/>
                <w:sz w:val="20"/>
                <w:szCs w:val="20"/>
              </w:rPr>
              <w:t>100 414</w:t>
            </w:r>
          </w:p>
        </w:tc>
        <w:tc>
          <w:tcPr>
            <w:tcW w:w="1418" w:type="dxa"/>
            <w:tcBorders>
              <w:top w:val="nil"/>
              <w:left w:val="nil"/>
              <w:bottom w:val="single" w:sz="4" w:space="0" w:color="auto"/>
              <w:right w:val="single" w:sz="4" w:space="0" w:color="auto"/>
            </w:tcBorders>
            <w:vAlign w:val="center"/>
          </w:tcPr>
          <w:p w:rsidR="00500E0D" w:rsidRPr="0091541F" w:rsidRDefault="00500E0D">
            <w:pPr>
              <w:autoSpaceDE w:val="0"/>
              <w:autoSpaceDN w:val="0"/>
              <w:adjustRightInd w:val="0"/>
              <w:jc w:val="center"/>
              <w:rPr>
                <w:rFonts w:ascii="Times New Roman CYR" w:hAnsi="Times New Roman CYR" w:cs="Times New Roman CYR"/>
                <w:sz w:val="20"/>
                <w:szCs w:val="20"/>
              </w:rPr>
            </w:pPr>
            <w:r w:rsidRPr="0091541F">
              <w:rPr>
                <w:rFonts w:ascii="Times New Roman CYR" w:hAnsi="Times New Roman CYR" w:cs="Times New Roman CYR"/>
                <w:sz w:val="20"/>
                <w:szCs w:val="20"/>
              </w:rPr>
              <w:t>100 453</w:t>
            </w:r>
          </w:p>
        </w:tc>
      </w:tr>
      <w:tr w:rsidR="00500E0D" w:rsidRPr="0091541F">
        <w:trPr>
          <w:trHeight w:val="828"/>
          <w:jc w:val="center"/>
        </w:trPr>
        <w:tc>
          <w:tcPr>
            <w:tcW w:w="3390" w:type="dxa"/>
            <w:tcBorders>
              <w:top w:val="nil"/>
              <w:left w:val="single" w:sz="4" w:space="0" w:color="auto"/>
              <w:bottom w:val="single" w:sz="4" w:space="0" w:color="auto"/>
              <w:right w:val="single" w:sz="4" w:space="0" w:color="auto"/>
            </w:tcBorders>
            <w:vAlign w:val="center"/>
          </w:tcPr>
          <w:p w:rsidR="00500E0D" w:rsidRPr="0091541F" w:rsidRDefault="00500E0D">
            <w:pPr>
              <w:autoSpaceDE w:val="0"/>
              <w:autoSpaceDN w:val="0"/>
              <w:adjustRightInd w:val="0"/>
              <w:spacing w:after="0" w:line="240" w:lineRule="auto"/>
              <w:rPr>
                <w:rFonts w:ascii="Times New Roman CYR" w:hAnsi="Times New Roman CYR" w:cs="Times New Roman CYR"/>
                <w:b/>
                <w:bCs/>
                <w:color w:val="000000"/>
              </w:rPr>
            </w:pPr>
            <w:r w:rsidRPr="0091541F">
              <w:rPr>
                <w:rFonts w:ascii="Times New Roman CYR" w:hAnsi="Times New Roman CYR" w:cs="Times New Roman CYR"/>
                <w:b/>
                <w:bCs/>
                <w:color w:val="000000"/>
              </w:rPr>
              <w:t>5. Общая площадь жилых помещений, приходящаяся в среднем на одного жителя (стр. 1/ стр.4)</w:t>
            </w:r>
          </w:p>
        </w:tc>
        <w:tc>
          <w:tcPr>
            <w:tcW w:w="1306" w:type="dxa"/>
            <w:tcBorders>
              <w:top w:val="nil"/>
              <w:left w:val="nil"/>
              <w:bottom w:val="single" w:sz="4" w:space="0" w:color="auto"/>
              <w:right w:val="single" w:sz="4" w:space="0" w:color="auto"/>
            </w:tcBorders>
            <w:shd w:val="clear" w:color="000000" w:fill="D9D9D9"/>
            <w:vAlign w:val="bottom"/>
          </w:tcPr>
          <w:p w:rsidR="00500E0D" w:rsidRPr="0091541F" w:rsidRDefault="00500E0D">
            <w:pPr>
              <w:autoSpaceDE w:val="0"/>
              <w:autoSpaceDN w:val="0"/>
              <w:adjustRightInd w:val="0"/>
              <w:jc w:val="center"/>
              <w:rPr>
                <w:rFonts w:ascii="Times New Roman CYR" w:hAnsi="Times New Roman CYR" w:cs="Times New Roman CYR"/>
                <w:b/>
                <w:bCs/>
                <w:sz w:val="20"/>
                <w:szCs w:val="20"/>
              </w:rPr>
            </w:pPr>
            <w:r w:rsidRPr="0091541F">
              <w:rPr>
                <w:rFonts w:ascii="Times New Roman CYR" w:hAnsi="Times New Roman CYR" w:cs="Times New Roman CYR"/>
                <w:b/>
                <w:bCs/>
                <w:sz w:val="20"/>
                <w:szCs w:val="20"/>
              </w:rPr>
              <w:t>24,20</w:t>
            </w:r>
          </w:p>
        </w:tc>
        <w:tc>
          <w:tcPr>
            <w:tcW w:w="1291" w:type="dxa"/>
            <w:tcBorders>
              <w:top w:val="nil"/>
              <w:left w:val="nil"/>
              <w:bottom w:val="single" w:sz="4" w:space="0" w:color="auto"/>
              <w:right w:val="single" w:sz="4" w:space="0" w:color="auto"/>
            </w:tcBorders>
            <w:shd w:val="clear" w:color="000000" w:fill="D9D9D9"/>
            <w:vAlign w:val="bottom"/>
          </w:tcPr>
          <w:p w:rsidR="00500E0D" w:rsidRPr="0091541F" w:rsidRDefault="00500E0D">
            <w:pPr>
              <w:autoSpaceDE w:val="0"/>
              <w:autoSpaceDN w:val="0"/>
              <w:adjustRightInd w:val="0"/>
              <w:jc w:val="center"/>
              <w:rPr>
                <w:rFonts w:ascii="Times New Roman CYR" w:hAnsi="Times New Roman CYR" w:cs="Times New Roman CYR"/>
                <w:b/>
                <w:bCs/>
                <w:sz w:val="20"/>
                <w:szCs w:val="20"/>
              </w:rPr>
            </w:pPr>
            <w:r w:rsidRPr="0091541F">
              <w:rPr>
                <w:rFonts w:ascii="Times New Roman CYR" w:hAnsi="Times New Roman CYR" w:cs="Times New Roman CYR"/>
                <w:b/>
                <w:bCs/>
                <w:sz w:val="20"/>
                <w:szCs w:val="20"/>
              </w:rPr>
              <w:t>24,63</w:t>
            </w:r>
          </w:p>
        </w:tc>
        <w:tc>
          <w:tcPr>
            <w:tcW w:w="1417"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p>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r w:rsidRPr="0091541F">
              <w:rPr>
                <w:rFonts w:ascii="Times New Roman CYR" w:hAnsi="Times New Roman CYR" w:cs="Times New Roman CYR"/>
                <w:b/>
                <w:bCs/>
                <w:color w:val="000000"/>
                <w:sz w:val="20"/>
                <w:szCs w:val="20"/>
              </w:rPr>
              <w:t>24,84</w:t>
            </w:r>
          </w:p>
        </w:tc>
        <w:tc>
          <w:tcPr>
            <w:tcW w:w="1384"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p>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r w:rsidRPr="0091541F">
              <w:rPr>
                <w:rFonts w:ascii="Times New Roman CYR" w:hAnsi="Times New Roman CYR" w:cs="Times New Roman CYR"/>
                <w:b/>
                <w:bCs/>
                <w:color w:val="000000"/>
                <w:sz w:val="20"/>
                <w:szCs w:val="20"/>
              </w:rPr>
              <w:t>25,14</w:t>
            </w:r>
          </w:p>
        </w:tc>
        <w:tc>
          <w:tcPr>
            <w:tcW w:w="1418" w:type="dxa"/>
            <w:tcBorders>
              <w:top w:val="nil"/>
              <w:left w:val="nil"/>
              <w:bottom w:val="single" w:sz="4" w:space="0" w:color="auto"/>
              <w:right w:val="single" w:sz="4" w:space="0" w:color="auto"/>
            </w:tcBorders>
            <w:shd w:val="clear" w:color="000000" w:fill="D9D9D9"/>
            <w:vAlign w:val="center"/>
          </w:tcPr>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p>
          <w:p w:rsidR="00500E0D" w:rsidRPr="0091541F" w:rsidRDefault="00500E0D">
            <w:pPr>
              <w:autoSpaceDE w:val="0"/>
              <w:autoSpaceDN w:val="0"/>
              <w:adjustRightInd w:val="0"/>
              <w:jc w:val="center"/>
              <w:rPr>
                <w:rFonts w:ascii="Times New Roman CYR" w:hAnsi="Times New Roman CYR" w:cs="Times New Roman CYR"/>
                <w:b/>
                <w:bCs/>
                <w:color w:val="000000"/>
                <w:sz w:val="20"/>
                <w:szCs w:val="20"/>
              </w:rPr>
            </w:pPr>
            <w:r w:rsidRPr="0091541F">
              <w:rPr>
                <w:rFonts w:ascii="Times New Roman CYR" w:hAnsi="Times New Roman CYR" w:cs="Times New Roman CYR"/>
                <w:b/>
                <w:bCs/>
                <w:color w:val="000000"/>
                <w:sz w:val="20"/>
                <w:szCs w:val="20"/>
              </w:rPr>
              <w:t>25,42</w:t>
            </w:r>
          </w:p>
        </w:tc>
      </w:tr>
    </w:tbl>
    <w:p w:rsidR="0091541F" w:rsidRDefault="0091541F" w:rsidP="0091541F">
      <w:pPr>
        <w:autoSpaceDE w:val="0"/>
        <w:autoSpaceDN w:val="0"/>
        <w:adjustRightInd w:val="0"/>
        <w:spacing w:after="0" w:line="240" w:lineRule="auto"/>
        <w:jc w:val="both"/>
        <w:rPr>
          <w:rFonts w:ascii="Times New Roman CYR" w:hAnsi="Times New Roman CYR" w:cs="Times New Roman CYR"/>
          <w:sz w:val="28"/>
          <w:szCs w:val="28"/>
          <w:highlight w:val="yellow"/>
        </w:rPr>
      </w:pPr>
    </w:p>
    <w:p w:rsidR="00500E0D" w:rsidRPr="0091541F" w:rsidRDefault="00500E0D" w:rsidP="0091541F">
      <w:pPr>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sz w:val="28"/>
          <w:szCs w:val="28"/>
        </w:rPr>
        <w:t>В городе Ачинске общая площадь ввода жилья за 2024 год составила                12</w:t>
      </w:r>
      <w:r w:rsidR="0091541F" w:rsidRPr="0091541F">
        <w:rPr>
          <w:rFonts w:ascii="Times New Roman CYR" w:hAnsi="Times New Roman CYR" w:cs="Times New Roman CYR"/>
          <w:sz w:val="28"/>
          <w:szCs w:val="28"/>
        </w:rPr>
        <w:t xml:space="preserve"> </w:t>
      </w:r>
      <w:r w:rsidRPr="0091541F">
        <w:rPr>
          <w:rFonts w:ascii="Times New Roman CYR" w:hAnsi="Times New Roman CYR" w:cs="Times New Roman CYR"/>
          <w:sz w:val="28"/>
          <w:szCs w:val="28"/>
        </w:rPr>
        <w:t>849 кв. м.:</w:t>
      </w:r>
    </w:p>
    <w:p w:rsidR="00500E0D" w:rsidRPr="0091541F"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bCs/>
          <w:sz w:val="28"/>
          <w:szCs w:val="28"/>
        </w:rPr>
        <w:t>3</w:t>
      </w:r>
      <w:r w:rsidR="0091541F" w:rsidRPr="0091541F">
        <w:rPr>
          <w:rFonts w:ascii="Times New Roman CYR" w:hAnsi="Times New Roman CYR" w:cs="Times New Roman CYR"/>
          <w:bCs/>
          <w:sz w:val="28"/>
          <w:szCs w:val="28"/>
        </w:rPr>
        <w:t xml:space="preserve"> </w:t>
      </w:r>
      <w:r w:rsidRPr="0091541F">
        <w:rPr>
          <w:rFonts w:ascii="Times New Roman CYR" w:hAnsi="Times New Roman CYR" w:cs="Times New Roman CYR"/>
          <w:bCs/>
          <w:sz w:val="28"/>
          <w:szCs w:val="28"/>
        </w:rPr>
        <w:t>190</w:t>
      </w:r>
      <w:r w:rsidRPr="0091541F">
        <w:rPr>
          <w:rFonts w:ascii="Times New Roman CYR" w:hAnsi="Times New Roman CYR" w:cs="Times New Roman CYR"/>
          <w:sz w:val="28"/>
          <w:szCs w:val="28"/>
        </w:rPr>
        <w:t xml:space="preserve"> кв. м. – общая площадь многоквартирных жилых домов </w:t>
      </w:r>
      <w:r w:rsidR="0091541F" w:rsidRPr="0091541F">
        <w:rPr>
          <w:rFonts w:ascii="Times New Roman CYR" w:hAnsi="Times New Roman CYR" w:cs="Times New Roman CYR"/>
          <w:sz w:val="28"/>
          <w:szCs w:val="28"/>
        </w:rPr>
        <w:t xml:space="preserve">           </w:t>
      </w:r>
      <w:r w:rsidRPr="0091541F">
        <w:rPr>
          <w:rFonts w:ascii="Times New Roman CYR" w:hAnsi="Times New Roman CYR" w:cs="Times New Roman CYR"/>
          <w:sz w:val="28"/>
          <w:szCs w:val="28"/>
        </w:rPr>
        <w:t xml:space="preserve">(ул. Свердлова, </w:t>
      </w:r>
      <w:r w:rsidR="0091541F" w:rsidRPr="0091541F">
        <w:rPr>
          <w:rFonts w:ascii="Times New Roman CYR" w:hAnsi="Times New Roman CYR" w:cs="Times New Roman CYR"/>
          <w:sz w:val="28"/>
          <w:szCs w:val="28"/>
        </w:rPr>
        <w:t>д.</w:t>
      </w:r>
      <w:r w:rsidRPr="0091541F">
        <w:rPr>
          <w:rFonts w:ascii="Times New Roman CYR" w:hAnsi="Times New Roman CYR" w:cs="Times New Roman CYR"/>
          <w:sz w:val="28"/>
          <w:szCs w:val="28"/>
        </w:rPr>
        <w:t xml:space="preserve"> 5</w:t>
      </w:r>
      <w:r w:rsidR="0091541F" w:rsidRPr="0091541F">
        <w:rPr>
          <w:rFonts w:ascii="Times New Roman CYR" w:hAnsi="Times New Roman CYR" w:cs="Times New Roman CYR"/>
          <w:sz w:val="28"/>
          <w:szCs w:val="28"/>
        </w:rPr>
        <w:t>)</w:t>
      </w:r>
      <w:r w:rsidRPr="0091541F">
        <w:rPr>
          <w:rFonts w:ascii="Times New Roman CYR" w:hAnsi="Times New Roman CYR" w:cs="Times New Roman CYR"/>
          <w:sz w:val="28"/>
          <w:szCs w:val="28"/>
        </w:rPr>
        <w:t>;</w:t>
      </w:r>
    </w:p>
    <w:p w:rsidR="00500E0D" w:rsidRPr="0091541F"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1541F">
        <w:rPr>
          <w:rFonts w:ascii="Times New Roman CYR" w:hAnsi="Times New Roman CYR" w:cs="Times New Roman CYR"/>
          <w:sz w:val="28"/>
          <w:szCs w:val="28"/>
        </w:rPr>
        <w:t>9</w:t>
      </w:r>
      <w:r w:rsidR="0091541F" w:rsidRPr="0091541F">
        <w:rPr>
          <w:rFonts w:ascii="Times New Roman CYR" w:hAnsi="Times New Roman CYR" w:cs="Times New Roman CYR"/>
          <w:sz w:val="28"/>
          <w:szCs w:val="28"/>
        </w:rPr>
        <w:t xml:space="preserve"> </w:t>
      </w:r>
      <w:r w:rsidRPr="0091541F">
        <w:rPr>
          <w:rFonts w:ascii="Times New Roman CYR" w:hAnsi="Times New Roman CYR" w:cs="Times New Roman CYR"/>
          <w:sz w:val="28"/>
          <w:szCs w:val="28"/>
        </w:rPr>
        <w:t>659 кв. м. – общая площадь индивидуальных жилых домов, введённых в соответствии с Федеральным Законом № 93-ФЗ от 30.06.2006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91541F" w:rsidRDefault="00500E0D" w:rsidP="0091541F">
      <w:pPr>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sz w:val="28"/>
          <w:szCs w:val="28"/>
        </w:rPr>
        <w:t>На одного жителя площадь помещений, введенная за 2024 год, при среднегодовой численности населения города 101712 чел. (согласно Методике расчета, п. 24.1), составляет 0,13 кв.</w:t>
      </w:r>
      <w:r w:rsidR="0091541F">
        <w:rPr>
          <w:rFonts w:ascii="Times New Roman CYR" w:hAnsi="Times New Roman CYR" w:cs="Times New Roman CYR"/>
          <w:sz w:val="28"/>
          <w:szCs w:val="28"/>
        </w:rPr>
        <w:t xml:space="preserve"> м. </w:t>
      </w:r>
    </w:p>
    <w:p w:rsidR="00500E0D" w:rsidRDefault="00500E0D" w:rsidP="0091541F">
      <w:pPr>
        <w:autoSpaceDE w:val="0"/>
        <w:autoSpaceDN w:val="0"/>
        <w:adjustRightInd w:val="0"/>
        <w:spacing w:after="0" w:line="240" w:lineRule="auto"/>
        <w:ind w:firstLine="709"/>
        <w:jc w:val="both"/>
        <w:rPr>
          <w:rFonts w:ascii="Times New Roman CYR" w:hAnsi="Times New Roman CYR" w:cs="Times New Roman CYR"/>
          <w:sz w:val="28"/>
          <w:szCs w:val="28"/>
        </w:rPr>
      </w:pPr>
      <w:r w:rsidRPr="0091541F">
        <w:rPr>
          <w:rFonts w:ascii="Times New Roman CYR" w:hAnsi="Times New Roman CYR" w:cs="Times New Roman CYR"/>
          <w:sz w:val="28"/>
          <w:szCs w:val="28"/>
        </w:rPr>
        <w:t xml:space="preserve">В 2025 году планируется ввести 4 </w:t>
      </w:r>
      <w:proofErr w:type="gramStart"/>
      <w:r w:rsidRPr="0091541F">
        <w:rPr>
          <w:rFonts w:ascii="Times New Roman CYR" w:hAnsi="Times New Roman CYR" w:cs="Times New Roman CYR"/>
          <w:sz w:val="28"/>
          <w:szCs w:val="28"/>
        </w:rPr>
        <w:t>многоквартирных</w:t>
      </w:r>
      <w:proofErr w:type="gramEnd"/>
      <w:r w:rsidRPr="0091541F">
        <w:rPr>
          <w:rFonts w:ascii="Times New Roman CYR" w:hAnsi="Times New Roman CYR" w:cs="Times New Roman CYR"/>
          <w:sz w:val="28"/>
          <w:szCs w:val="28"/>
        </w:rPr>
        <w:t xml:space="preserve"> жилых дома общей площадью </w:t>
      </w:r>
      <w:r w:rsidRPr="0091541F">
        <w:rPr>
          <w:rFonts w:ascii="Times New Roman CYR" w:hAnsi="Times New Roman CYR" w:cs="Times New Roman CYR"/>
          <w:bCs/>
          <w:sz w:val="28"/>
          <w:szCs w:val="28"/>
        </w:rPr>
        <w:t>13</w:t>
      </w:r>
      <w:r w:rsidR="00347AC4">
        <w:rPr>
          <w:rFonts w:ascii="Times New Roman CYR" w:hAnsi="Times New Roman CYR" w:cs="Times New Roman CYR"/>
          <w:bCs/>
          <w:sz w:val="28"/>
          <w:szCs w:val="28"/>
        </w:rPr>
        <w:t xml:space="preserve"> </w:t>
      </w:r>
      <w:r w:rsidRPr="0091541F">
        <w:rPr>
          <w:rFonts w:ascii="Times New Roman CYR" w:hAnsi="Times New Roman CYR" w:cs="Times New Roman CYR"/>
          <w:bCs/>
          <w:sz w:val="28"/>
          <w:szCs w:val="28"/>
        </w:rPr>
        <w:t>229,24</w:t>
      </w:r>
      <w:r w:rsidR="00347AC4">
        <w:rPr>
          <w:rFonts w:ascii="Times New Roman CYR" w:hAnsi="Times New Roman CYR" w:cs="Times New Roman CYR"/>
          <w:sz w:val="28"/>
          <w:szCs w:val="28"/>
        </w:rPr>
        <w:t xml:space="preserve"> кв. м.:</w:t>
      </w:r>
    </w:p>
    <w:p w:rsidR="00347AC4" w:rsidRPr="00347AC4" w:rsidRDefault="00347AC4" w:rsidP="00347AC4">
      <w:pPr>
        <w:autoSpaceDE w:val="0"/>
        <w:autoSpaceDN w:val="0"/>
        <w:adjustRightInd w:val="0"/>
        <w:spacing w:after="0" w:line="240" w:lineRule="auto"/>
        <w:jc w:val="both"/>
        <w:rPr>
          <w:rFonts w:ascii="Times New Roman" w:hAnsi="Times New Roman"/>
          <w:sz w:val="28"/>
          <w:szCs w:val="28"/>
        </w:rPr>
      </w:pPr>
      <w:r w:rsidRPr="00347AC4">
        <w:rPr>
          <w:rFonts w:ascii="Times New Roman" w:hAnsi="Times New Roman"/>
          <w:sz w:val="28"/>
          <w:szCs w:val="28"/>
        </w:rPr>
        <w:t>- ул. Коммунистическая (2</w:t>
      </w:r>
      <w:r>
        <w:rPr>
          <w:rFonts w:ascii="Times New Roman" w:hAnsi="Times New Roman"/>
          <w:sz w:val="28"/>
          <w:szCs w:val="28"/>
        </w:rPr>
        <w:t xml:space="preserve"> </w:t>
      </w:r>
      <w:r w:rsidRPr="00347AC4">
        <w:rPr>
          <w:rFonts w:ascii="Times New Roman" w:hAnsi="Times New Roman"/>
          <w:sz w:val="28"/>
          <w:szCs w:val="28"/>
        </w:rPr>
        <w:t>574,07 кв. м.);</w:t>
      </w:r>
    </w:p>
    <w:p w:rsidR="00347AC4" w:rsidRPr="00347AC4" w:rsidRDefault="00347AC4" w:rsidP="00347AC4">
      <w:pPr>
        <w:autoSpaceDE w:val="0"/>
        <w:autoSpaceDN w:val="0"/>
        <w:adjustRightInd w:val="0"/>
        <w:spacing w:after="0" w:line="240" w:lineRule="auto"/>
        <w:rPr>
          <w:rFonts w:ascii="Times New Roman" w:hAnsi="Times New Roman"/>
          <w:color w:val="000000"/>
          <w:sz w:val="28"/>
          <w:szCs w:val="28"/>
        </w:rPr>
      </w:pPr>
      <w:r w:rsidRPr="00347AC4">
        <w:rPr>
          <w:rFonts w:ascii="Times New Roman" w:hAnsi="Times New Roman"/>
          <w:sz w:val="28"/>
          <w:szCs w:val="28"/>
        </w:rPr>
        <w:t xml:space="preserve">- </w:t>
      </w:r>
      <w:r w:rsidRPr="00347AC4">
        <w:rPr>
          <w:rFonts w:ascii="Times New Roman" w:hAnsi="Times New Roman"/>
          <w:color w:val="000000"/>
          <w:sz w:val="28"/>
          <w:szCs w:val="28"/>
        </w:rPr>
        <w:t xml:space="preserve">Юго-Восточный район, </w:t>
      </w:r>
      <w:r>
        <w:rPr>
          <w:rFonts w:ascii="Times New Roman" w:hAnsi="Times New Roman"/>
          <w:color w:val="000000"/>
          <w:sz w:val="28"/>
          <w:szCs w:val="28"/>
        </w:rPr>
        <w:t xml:space="preserve">д. </w:t>
      </w:r>
      <w:r w:rsidRPr="00347AC4">
        <w:rPr>
          <w:rFonts w:ascii="Times New Roman" w:hAnsi="Times New Roman"/>
          <w:color w:val="000000"/>
          <w:sz w:val="28"/>
          <w:szCs w:val="28"/>
        </w:rPr>
        <w:t>61А (4</w:t>
      </w:r>
      <w:r>
        <w:rPr>
          <w:rFonts w:ascii="Times New Roman" w:hAnsi="Times New Roman"/>
          <w:color w:val="000000"/>
          <w:sz w:val="28"/>
          <w:szCs w:val="28"/>
        </w:rPr>
        <w:t xml:space="preserve"> </w:t>
      </w:r>
      <w:r w:rsidRPr="00347AC4">
        <w:rPr>
          <w:rFonts w:ascii="Times New Roman" w:hAnsi="Times New Roman"/>
          <w:color w:val="000000"/>
          <w:sz w:val="28"/>
          <w:szCs w:val="28"/>
        </w:rPr>
        <w:t>265,8</w:t>
      </w:r>
      <w:r>
        <w:rPr>
          <w:rFonts w:ascii="Times New Roman" w:hAnsi="Times New Roman"/>
          <w:color w:val="000000"/>
          <w:sz w:val="28"/>
          <w:szCs w:val="28"/>
        </w:rPr>
        <w:t>0</w:t>
      </w:r>
      <w:r w:rsidRPr="00347AC4">
        <w:rPr>
          <w:rFonts w:ascii="Times New Roman" w:hAnsi="Times New Roman"/>
          <w:color w:val="000000"/>
          <w:sz w:val="28"/>
          <w:szCs w:val="28"/>
        </w:rPr>
        <w:t xml:space="preserve"> кв. м.);</w:t>
      </w:r>
    </w:p>
    <w:p w:rsidR="00347AC4" w:rsidRPr="00347AC4" w:rsidRDefault="00347AC4" w:rsidP="00347AC4">
      <w:pPr>
        <w:autoSpaceDE w:val="0"/>
        <w:autoSpaceDN w:val="0"/>
        <w:adjustRightInd w:val="0"/>
        <w:spacing w:after="0" w:line="240" w:lineRule="auto"/>
        <w:rPr>
          <w:rFonts w:ascii="Times New Roman" w:hAnsi="Times New Roman"/>
          <w:color w:val="000000"/>
          <w:sz w:val="28"/>
          <w:szCs w:val="28"/>
        </w:rPr>
      </w:pPr>
      <w:r w:rsidRPr="00347AC4">
        <w:rPr>
          <w:rFonts w:ascii="Times New Roman" w:hAnsi="Times New Roman"/>
          <w:color w:val="000000"/>
          <w:sz w:val="28"/>
          <w:szCs w:val="28"/>
        </w:rPr>
        <w:t xml:space="preserve">- Юго-Восточный район, с северной стороны </w:t>
      </w:r>
      <w:r>
        <w:rPr>
          <w:rFonts w:ascii="Times New Roman" w:hAnsi="Times New Roman"/>
          <w:color w:val="000000"/>
          <w:sz w:val="28"/>
          <w:szCs w:val="28"/>
        </w:rPr>
        <w:t xml:space="preserve">д. </w:t>
      </w:r>
      <w:r w:rsidRPr="00347AC4">
        <w:rPr>
          <w:rFonts w:ascii="Times New Roman" w:hAnsi="Times New Roman"/>
          <w:color w:val="000000"/>
          <w:sz w:val="28"/>
          <w:szCs w:val="28"/>
        </w:rPr>
        <w:t>61А (5</w:t>
      </w:r>
      <w:r>
        <w:rPr>
          <w:rFonts w:ascii="Times New Roman" w:hAnsi="Times New Roman"/>
          <w:color w:val="000000"/>
          <w:sz w:val="28"/>
          <w:szCs w:val="28"/>
        </w:rPr>
        <w:t xml:space="preserve"> </w:t>
      </w:r>
      <w:r w:rsidRPr="00347AC4">
        <w:rPr>
          <w:rFonts w:ascii="Times New Roman" w:hAnsi="Times New Roman"/>
          <w:color w:val="000000"/>
          <w:sz w:val="28"/>
          <w:szCs w:val="28"/>
        </w:rPr>
        <w:t>233,20 кв. м.);</w:t>
      </w:r>
    </w:p>
    <w:p w:rsidR="00347AC4" w:rsidRPr="00347AC4" w:rsidRDefault="00347AC4" w:rsidP="00347AC4">
      <w:pPr>
        <w:autoSpaceDE w:val="0"/>
        <w:autoSpaceDN w:val="0"/>
        <w:adjustRightInd w:val="0"/>
        <w:spacing w:after="0" w:line="240" w:lineRule="auto"/>
        <w:rPr>
          <w:rFonts w:ascii="Times New Roman" w:hAnsi="Times New Roman"/>
          <w:color w:val="000000"/>
          <w:sz w:val="28"/>
          <w:szCs w:val="28"/>
        </w:rPr>
      </w:pPr>
      <w:r w:rsidRPr="00347AC4">
        <w:rPr>
          <w:rFonts w:ascii="Times New Roman" w:hAnsi="Times New Roman"/>
          <w:color w:val="000000"/>
          <w:sz w:val="28"/>
          <w:szCs w:val="28"/>
        </w:rPr>
        <w:t xml:space="preserve">- </w:t>
      </w:r>
      <w:r w:rsidRPr="00347AC4">
        <w:rPr>
          <w:rFonts w:ascii="Times New Roman" w:hAnsi="Times New Roman"/>
          <w:sz w:val="28"/>
          <w:szCs w:val="28"/>
        </w:rPr>
        <w:t xml:space="preserve">ул. Коммунистическая, </w:t>
      </w:r>
      <w:r>
        <w:rPr>
          <w:rFonts w:ascii="Times New Roman" w:hAnsi="Times New Roman"/>
          <w:sz w:val="28"/>
          <w:szCs w:val="28"/>
        </w:rPr>
        <w:t xml:space="preserve">д. </w:t>
      </w:r>
      <w:r w:rsidRPr="00347AC4">
        <w:rPr>
          <w:rFonts w:ascii="Times New Roman" w:hAnsi="Times New Roman"/>
          <w:sz w:val="28"/>
          <w:szCs w:val="28"/>
        </w:rPr>
        <w:t>28 (1</w:t>
      </w:r>
      <w:r>
        <w:rPr>
          <w:rFonts w:ascii="Times New Roman" w:hAnsi="Times New Roman"/>
          <w:sz w:val="28"/>
          <w:szCs w:val="28"/>
        </w:rPr>
        <w:t xml:space="preserve"> </w:t>
      </w:r>
      <w:r w:rsidRPr="00347AC4">
        <w:rPr>
          <w:rFonts w:ascii="Times New Roman" w:hAnsi="Times New Roman"/>
          <w:sz w:val="28"/>
          <w:szCs w:val="28"/>
        </w:rPr>
        <w:t>156,17 кв. м.).</w:t>
      </w:r>
    </w:p>
    <w:p w:rsidR="00347AC4" w:rsidRDefault="00347AC4" w:rsidP="00347AC4">
      <w:pPr>
        <w:autoSpaceDE w:val="0"/>
        <w:autoSpaceDN w:val="0"/>
        <w:adjustRightInd w:val="0"/>
        <w:spacing w:after="0" w:line="240" w:lineRule="auto"/>
        <w:ind w:firstLine="709"/>
        <w:jc w:val="both"/>
        <w:rPr>
          <w:rFonts w:ascii="Times New Roman CYR" w:hAnsi="Times New Roman CYR" w:cs="Times New Roman CYR"/>
          <w:sz w:val="28"/>
          <w:szCs w:val="28"/>
        </w:rPr>
      </w:pPr>
      <w:r w:rsidRPr="00347AC4">
        <w:rPr>
          <w:rFonts w:ascii="Times New Roman CYR" w:hAnsi="Times New Roman CYR" w:cs="Times New Roman CYR"/>
          <w:sz w:val="28"/>
          <w:szCs w:val="28"/>
        </w:rPr>
        <w:t xml:space="preserve">В 2026 году планируется ввести 6 многоквартирных домов площадью </w:t>
      </w:r>
      <w:r>
        <w:rPr>
          <w:rFonts w:ascii="Times New Roman CYR" w:hAnsi="Times New Roman CYR" w:cs="Times New Roman CYR"/>
          <w:sz w:val="28"/>
          <w:szCs w:val="28"/>
        </w:rPr>
        <w:t xml:space="preserve">   </w:t>
      </w:r>
      <w:r w:rsidRPr="00347AC4">
        <w:rPr>
          <w:rFonts w:ascii="Times New Roman CYR" w:hAnsi="Times New Roman CYR" w:cs="Times New Roman CYR"/>
          <w:bCs/>
          <w:sz w:val="28"/>
          <w:szCs w:val="28"/>
        </w:rPr>
        <w:t>22 964,9</w:t>
      </w:r>
      <w:r w:rsidR="009C5AB5">
        <w:rPr>
          <w:rFonts w:ascii="Times New Roman CYR" w:hAnsi="Times New Roman CYR" w:cs="Times New Roman CYR"/>
          <w:bCs/>
          <w:sz w:val="28"/>
          <w:szCs w:val="28"/>
        </w:rPr>
        <w:t>0</w:t>
      </w:r>
      <w:r w:rsidRPr="00347AC4">
        <w:rPr>
          <w:rFonts w:ascii="Times New Roman CYR" w:hAnsi="Times New Roman CYR" w:cs="Times New Roman CYR"/>
          <w:bCs/>
          <w:sz w:val="28"/>
          <w:szCs w:val="28"/>
        </w:rPr>
        <w:t xml:space="preserve"> </w:t>
      </w:r>
      <w:r w:rsidRPr="00347AC4">
        <w:rPr>
          <w:rFonts w:ascii="Times New Roman CYR" w:hAnsi="Times New Roman CYR" w:cs="Times New Roman CYR"/>
          <w:sz w:val="28"/>
          <w:szCs w:val="28"/>
        </w:rPr>
        <w:t>кв. м.</w:t>
      </w:r>
      <w:r>
        <w:rPr>
          <w:rFonts w:ascii="Times New Roman CYR" w:hAnsi="Times New Roman CYR" w:cs="Times New Roman CYR"/>
          <w:sz w:val="28"/>
          <w:szCs w:val="28"/>
        </w:rPr>
        <w:t>:</w:t>
      </w:r>
    </w:p>
    <w:p w:rsidR="00347AC4" w:rsidRPr="009C5AB5" w:rsidRDefault="00347AC4" w:rsidP="009C5AB5">
      <w:pPr>
        <w:autoSpaceDE w:val="0"/>
        <w:autoSpaceDN w:val="0"/>
        <w:adjustRightInd w:val="0"/>
        <w:spacing w:after="0" w:line="240" w:lineRule="auto"/>
        <w:jc w:val="both"/>
        <w:rPr>
          <w:rFonts w:ascii="Times New Roman" w:hAnsi="Times New Roman"/>
          <w:color w:val="000000"/>
          <w:sz w:val="28"/>
          <w:szCs w:val="28"/>
        </w:rPr>
      </w:pPr>
      <w:r w:rsidRPr="009C5AB5">
        <w:rPr>
          <w:rFonts w:ascii="Times New Roman" w:hAnsi="Times New Roman"/>
          <w:sz w:val="28"/>
          <w:szCs w:val="28"/>
        </w:rPr>
        <w:t>-</w:t>
      </w:r>
      <w:r w:rsidRPr="009C5AB5">
        <w:rPr>
          <w:rFonts w:ascii="Times New Roman" w:hAnsi="Times New Roman"/>
          <w:color w:val="000000"/>
          <w:sz w:val="28"/>
          <w:szCs w:val="28"/>
        </w:rPr>
        <w:t xml:space="preserve"> микрорайон Авиатор, </w:t>
      </w:r>
      <w:r w:rsidR="009C5AB5">
        <w:rPr>
          <w:rFonts w:ascii="Times New Roman" w:hAnsi="Times New Roman"/>
          <w:color w:val="000000"/>
          <w:sz w:val="28"/>
          <w:szCs w:val="28"/>
        </w:rPr>
        <w:t xml:space="preserve">д. </w:t>
      </w:r>
      <w:r w:rsidRPr="009C5AB5">
        <w:rPr>
          <w:rFonts w:ascii="Times New Roman" w:hAnsi="Times New Roman"/>
          <w:color w:val="000000"/>
          <w:sz w:val="28"/>
          <w:szCs w:val="28"/>
        </w:rPr>
        <w:t>54 (4</w:t>
      </w:r>
      <w:r w:rsidR="009C5AB5">
        <w:rPr>
          <w:rFonts w:ascii="Times New Roman" w:hAnsi="Times New Roman"/>
          <w:color w:val="000000"/>
          <w:sz w:val="28"/>
          <w:szCs w:val="28"/>
        </w:rPr>
        <w:t xml:space="preserve"> </w:t>
      </w:r>
      <w:r w:rsidRPr="009C5AB5">
        <w:rPr>
          <w:rFonts w:ascii="Times New Roman" w:hAnsi="Times New Roman"/>
          <w:color w:val="000000"/>
          <w:sz w:val="28"/>
          <w:szCs w:val="28"/>
        </w:rPr>
        <w:t>010,90 кв. м.);</w:t>
      </w:r>
    </w:p>
    <w:p w:rsidR="00347AC4" w:rsidRPr="009C5AB5" w:rsidRDefault="00347AC4" w:rsidP="009C5AB5">
      <w:pPr>
        <w:autoSpaceDE w:val="0"/>
        <w:autoSpaceDN w:val="0"/>
        <w:adjustRightInd w:val="0"/>
        <w:spacing w:after="0" w:line="240" w:lineRule="auto"/>
        <w:jc w:val="both"/>
        <w:rPr>
          <w:rFonts w:ascii="Times New Roman" w:hAnsi="Times New Roman"/>
          <w:sz w:val="28"/>
          <w:szCs w:val="28"/>
        </w:rPr>
      </w:pPr>
      <w:r w:rsidRPr="009C5AB5">
        <w:rPr>
          <w:rFonts w:ascii="Times New Roman" w:hAnsi="Times New Roman"/>
          <w:color w:val="000000"/>
          <w:sz w:val="28"/>
          <w:szCs w:val="28"/>
        </w:rPr>
        <w:t>- ул. Ленина (</w:t>
      </w:r>
      <w:r w:rsidRPr="009C5AB5">
        <w:rPr>
          <w:rFonts w:ascii="Times New Roman" w:hAnsi="Times New Roman"/>
          <w:sz w:val="28"/>
          <w:szCs w:val="28"/>
        </w:rPr>
        <w:t>6</w:t>
      </w:r>
      <w:r w:rsidR="009C5AB5">
        <w:rPr>
          <w:rFonts w:ascii="Times New Roman" w:hAnsi="Times New Roman"/>
          <w:sz w:val="28"/>
          <w:szCs w:val="28"/>
        </w:rPr>
        <w:t xml:space="preserve"> </w:t>
      </w:r>
      <w:r w:rsidRPr="009C5AB5">
        <w:rPr>
          <w:rFonts w:ascii="Times New Roman" w:hAnsi="Times New Roman"/>
          <w:sz w:val="28"/>
          <w:szCs w:val="28"/>
        </w:rPr>
        <w:t>016,8</w:t>
      </w:r>
      <w:r w:rsidR="009C5AB5">
        <w:rPr>
          <w:rFonts w:ascii="Times New Roman" w:hAnsi="Times New Roman"/>
          <w:sz w:val="28"/>
          <w:szCs w:val="28"/>
        </w:rPr>
        <w:t>0</w:t>
      </w:r>
      <w:r w:rsidRPr="009C5AB5">
        <w:rPr>
          <w:rFonts w:ascii="Times New Roman" w:hAnsi="Times New Roman"/>
          <w:sz w:val="28"/>
          <w:szCs w:val="28"/>
        </w:rPr>
        <w:t xml:space="preserve"> кв. м.);</w:t>
      </w:r>
    </w:p>
    <w:p w:rsidR="00347AC4" w:rsidRPr="009C5AB5" w:rsidRDefault="00347AC4" w:rsidP="009C5AB5">
      <w:pPr>
        <w:autoSpaceDE w:val="0"/>
        <w:autoSpaceDN w:val="0"/>
        <w:adjustRightInd w:val="0"/>
        <w:spacing w:after="0" w:line="240" w:lineRule="auto"/>
        <w:jc w:val="both"/>
        <w:rPr>
          <w:rFonts w:ascii="Times New Roman" w:hAnsi="Times New Roman"/>
          <w:sz w:val="28"/>
          <w:szCs w:val="28"/>
        </w:rPr>
      </w:pPr>
      <w:r w:rsidRPr="009C5AB5">
        <w:rPr>
          <w:rFonts w:ascii="Times New Roman" w:hAnsi="Times New Roman"/>
          <w:sz w:val="28"/>
          <w:szCs w:val="28"/>
        </w:rPr>
        <w:t>- в границах улиц Калинина - Гагарина - 40 лет ВЛКСМ</w:t>
      </w:r>
      <w:r w:rsidR="009C5AB5" w:rsidRPr="009C5AB5">
        <w:rPr>
          <w:rFonts w:ascii="Times New Roman" w:hAnsi="Times New Roman"/>
          <w:sz w:val="28"/>
          <w:szCs w:val="28"/>
        </w:rPr>
        <w:t xml:space="preserve"> (корпус</w:t>
      </w:r>
      <w:r w:rsidR="009C5AB5">
        <w:rPr>
          <w:rFonts w:ascii="Times New Roman" w:hAnsi="Times New Roman"/>
          <w:sz w:val="28"/>
          <w:szCs w:val="28"/>
        </w:rPr>
        <w:t xml:space="preserve"> 2</w:t>
      </w:r>
      <w:r w:rsidR="009C5AB5" w:rsidRPr="009C5AB5">
        <w:rPr>
          <w:rFonts w:ascii="Times New Roman" w:hAnsi="Times New Roman"/>
          <w:sz w:val="28"/>
          <w:szCs w:val="28"/>
        </w:rPr>
        <w:t xml:space="preserve"> </w:t>
      </w:r>
      <w:r w:rsidR="009C5AB5">
        <w:rPr>
          <w:rFonts w:ascii="Times New Roman" w:hAnsi="Times New Roman"/>
          <w:sz w:val="28"/>
          <w:szCs w:val="28"/>
        </w:rPr>
        <w:t>–</w:t>
      </w:r>
      <w:r w:rsidR="009C5AB5" w:rsidRPr="009C5AB5">
        <w:rPr>
          <w:rFonts w:ascii="Times New Roman" w:hAnsi="Times New Roman"/>
          <w:sz w:val="28"/>
          <w:szCs w:val="28"/>
        </w:rPr>
        <w:t xml:space="preserve"> </w:t>
      </w:r>
      <w:r w:rsidRPr="009C5AB5">
        <w:rPr>
          <w:rFonts w:ascii="Times New Roman" w:hAnsi="Times New Roman"/>
          <w:sz w:val="28"/>
          <w:szCs w:val="28"/>
        </w:rPr>
        <w:t>2</w:t>
      </w:r>
      <w:r w:rsidR="009C5AB5">
        <w:rPr>
          <w:rFonts w:ascii="Times New Roman" w:hAnsi="Times New Roman"/>
          <w:sz w:val="28"/>
          <w:szCs w:val="28"/>
        </w:rPr>
        <w:t xml:space="preserve"> </w:t>
      </w:r>
      <w:r w:rsidRPr="009C5AB5">
        <w:rPr>
          <w:rFonts w:ascii="Times New Roman" w:hAnsi="Times New Roman"/>
          <w:sz w:val="28"/>
          <w:szCs w:val="28"/>
        </w:rPr>
        <w:t xml:space="preserve">806,30 </w:t>
      </w:r>
      <w:r w:rsidR="009C5AB5">
        <w:rPr>
          <w:rFonts w:ascii="Times New Roman" w:hAnsi="Times New Roman"/>
          <w:sz w:val="28"/>
          <w:szCs w:val="28"/>
        </w:rPr>
        <w:t xml:space="preserve">   </w:t>
      </w:r>
      <w:r w:rsidRPr="009C5AB5">
        <w:rPr>
          <w:rFonts w:ascii="Times New Roman" w:hAnsi="Times New Roman"/>
          <w:sz w:val="28"/>
          <w:szCs w:val="28"/>
        </w:rPr>
        <w:t>кв. м.</w:t>
      </w:r>
      <w:r w:rsidR="009C5AB5" w:rsidRPr="009C5AB5">
        <w:rPr>
          <w:rFonts w:ascii="Times New Roman" w:hAnsi="Times New Roman"/>
          <w:sz w:val="28"/>
          <w:szCs w:val="28"/>
        </w:rPr>
        <w:t xml:space="preserve">, корпус 3 </w:t>
      </w:r>
      <w:r w:rsidR="009C5AB5">
        <w:rPr>
          <w:rFonts w:ascii="Times New Roman" w:hAnsi="Times New Roman"/>
          <w:sz w:val="28"/>
          <w:szCs w:val="28"/>
        </w:rPr>
        <w:t>–</w:t>
      </w:r>
      <w:r w:rsidR="009C5AB5" w:rsidRPr="009C5AB5">
        <w:rPr>
          <w:rFonts w:ascii="Times New Roman" w:hAnsi="Times New Roman"/>
          <w:sz w:val="28"/>
          <w:szCs w:val="28"/>
        </w:rPr>
        <w:t xml:space="preserve"> 3</w:t>
      </w:r>
      <w:r w:rsidR="009C5AB5">
        <w:rPr>
          <w:rFonts w:ascii="Times New Roman" w:hAnsi="Times New Roman"/>
          <w:sz w:val="28"/>
          <w:szCs w:val="28"/>
        </w:rPr>
        <w:t xml:space="preserve"> </w:t>
      </w:r>
      <w:r w:rsidR="009C5AB5" w:rsidRPr="009C5AB5">
        <w:rPr>
          <w:rFonts w:ascii="Times New Roman" w:hAnsi="Times New Roman"/>
          <w:sz w:val="28"/>
          <w:szCs w:val="28"/>
        </w:rPr>
        <w:t xml:space="preserve">238,60 кв. м., корпус 4 </w:t>
      </w:r>
      <w:r w:rsidR="009C5AB5">
        <w:rPr>
          <w:rFonts w:ascii="Times New Roman" w:hAnsi="Times New Roman"/>
          <w:sz w:val="28"/>
          <w:szCs w:val="28"/>
        </w:rPr>
        <w:t>–</w:t>
      </w:r>
      <w:r w:rsidR="009C5AB5" w:rsidRPr="009C5AB5">
        <w:rPr>
          <w:rFonts w:ascii="Times New Roman" w:hAnsi="Times New Roman"/>
          <w:sz w:val="28"/>
          <w:szCs w:val="28"/>
        </w:rPr>
        <w:t xml:space="preserve"> 3</w:t>
      </w:r>
      <w:r w:rsidR="009C5AB5">
        <w:rPr>
          <w:rFonts w:ascii="Times New Roman" w:hAnsi="Times New Roman"/>
          <w:sz w:val="28"/>
          <w:szCs w:val="28"/>
        </w:rPr>
        <w:t xml:space="preserve"> </w:t>
      </w:r>
      <w:r w:rsidR="009C5AB5" w:rsidRPr="009C5AB5">
        <w:rPr>
          <w:rFonts w:ascii="Times New Roman" w:hAnsi="Times New Roman"/>
          <w:sz w:val="28"/>
          <w:szCs w:val="28"/>
        </w:rPr>
        <w:t>986,70</w:t>
      </w:r>
      <w:r w:rsidR="009C5AB5">
        <w:rPr>
          <w:rFonts w:ascii="Times New Roman" w:hAnsi="Times New Roman"/>
          <w:sz w:val="28"/>
          <w:szCs w:val="28"/>
        </w:rPr>
        <w:t xml:space="preserve"> кв. м.,</w:t>
      </w:r>
      <w:r w:rsidR="009C5AB5" w:rsidRPr="009C5AB5">
        <w:rPr>
          <w:rFonts w:ascii="Times New Roman" w:hAnsi="Times New Roman"/>
          <w:sz w:val="28"/>
          <w:szCs w:val="28"/>
        </w:rPr>
        <w:t xml:space="preserve"> корпус 5 </w:t>
      </w:r>
      <w:r w:rsidR="009C5AB5">
        <w:rPr>
          <w:rFonts w:ascii="Times New Roman" w:hAnsi="Times New Roman"/>
          <w:sz w:val="28"/>
          <w:szCs w:val="28"/>
        </w:rPr>
        <w:t>–</w:t>
      </w:r>
      <w:r w:rsidR="009C5AB5" w:rsidRPr="009C5AB5">
        <w:rPr>
          <w:rFonts w:ascii="Times New Roman" w:hAnsi="Times New Roman"/>
          <w:sz w:val="28"/>
          <w:szCs w:val="28"/>
        </w:rPr>
        <w:t xml:space="preserve"> 2</w:t>
      </w:r>
      <w:r w:rsidR="009C5AB5">
        <w:rPr>
          <w:rFonts w:ascii="Times New Roman" w:hAnsi="Times New Roman"/>
          <w:sz w:val="28"/>
          <w:szCs w:val="28"/>
        </w:rPr>
        <w:t xml:space="preserve"> </w:t>
      </w:r>
      <w:r w:rsidR="009C5AB5" w:rsidRPr="009C5AB5">
        <w:rPr>
          <w:rFonts w:ascii="Times New Roman" w:hAnsi="Times New Roman"/>
          <w:sz w:val="28"/>
          <w:szCs w:val="28"/>
        </w:rPr>
        <w:t>905,60</w:t>
      </w:r>
      <w:r w:rsidR="00AC0A7C">
        <w:rPr>
          <w:rFonts w:ascii="Times New Roman" w:hAnsi="Times New Roman"/>
          <w:sz w:val="28"/>
          <w:szCs w:val="28"/>
        </w:rPr>
        <w:t xml:space="preserve">  </w:t>
      </w:r>
      <w:r w:rsidR="009C5AB5" w:rsidRPr="009C5AB5">
        <w:rPr>
          <w:rFonts w:ascii="Times New Roman" w:hAnsi="Times New Roman"/>
          <w:sz w:val="28"/>
          <w:szCs w:val="28"/>
        </w:rPr>
        <w:t xml:space="preserve"> кв. м.).</w:t>
      </w:r>
    </w:p>
    <w:p w:rsidR="00347AC4" w:rsidRDefault="00347AC4" w:rsidP="009C5AB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C5AB5" w:rsidRPr="009C5AB5">
        <w:rPr>
          <w:rFonts w:ascii="Times New Roman CYR" w:hAnsi="Times New Roman CYR" w:cs="Times New Roman CYR"/>
          <w:sz w:val="28"/>
          <w:szCs w:val="28"/>
        </w:rPr>
        <w:t xml:space="preserve">В 2027 году планируется ввести </w:t>
      </w:r>
      <w:r w:rsidR="009C5AB5" w:rsidRPr="009C5AB5">
        <w:rPr>
          <w:rFonts w:ascii="Times New Roman CYR" w:hAnsi="Times New Roman CYR" w:cs="Times New Roman CYR"/>
          <w:bCs/>
          <w:sz w:val="28"/>
          <w:szCs w:val="28"/>
        </w:rPr>
        <w:t>21 000</w:t>
      </w:r>
      <w:r w:rsidR="009C5AB5" w:rsidRPr="009C5AB5">
        <w:rPr>
          <w:rFonts w:ascii="Times New Roman CYR" w:hAnsi="Times New Roman CYR" w:cs="Times New Roman CYR"/>
          <w:sz w:val="28"/>
          <w:szCs w:val="28"/>
        </w:rPr>
        <w:t xml:space="preserve"> кв. м. площади многоквартирных домов (КРТ в микрорайоне Авиатор).</w:t>
      </w:r>
    </w:p>
    <w:p w:rsidR="00500E0D" w:rsidRDefault="00500E0D" w:rsidP="009C5AB5">
      <w:pPr>
        <w:autoSpaceDE w:val="0"/>
        <w:autoSpaceDN w:val="0"/>
        <w:adjustRightInd w:val="0"/>
        <w:spacing w:after="0" w:line="240" w:lineRule="auto"/>
        <w:ind w:firstLine="709"/>
        <w:rPr>
          <w:rFonts w:ascii="Times New Roman CYR" w:hAnsi="Times New Roman CYR" w:cs="Times New Roman CYR"/>
          <w:sz w:val="28"/>
          <w:szCs w:val="28"/>
        </w:rPr>
      </w:pPr>
      <w:r w:rsidRPr="009C5AB5">
        <w:rPr>
          <w:rFonts w:ascii="Times New Roman CYR" w:hAnsi="Times New Roman CYR" w:cs="Times New Roman CYR"/>
          <w:sz w:val="28"/>
          <w:szCs w:val="28"/>
        </w:rPr>
        <w:t>Ввод жилья, кв. м</w:t>
      </w:r>
      <w:r w:rsidR="009C5AB5">
        <w:rPr>
          <w:rFonts w:ascii="Times New Roman CYR" w:hAnsi="Times New Roman CYR" w:cs="Times New Roman CYR"/>
          <w:sz w:val="28"/>
          <w:szCs w:val="28"/>
        </w:rPr>
        <w:t>.:</w:t>
      </w:r>
    </w:p>
    <w:p w:rsidR="00A257CC" w:rsidRDefault="00A257CC" w:rsidP="009C5AB5">
      <w:pPr>
        <w:autoSpaceDE w:val="0"/>
        <w:autoSpaceDN w:val="0"/>
        <w:adjustRightInd w:val="0"/>
        <w:spacing w:after="0" w:line="240" w:lineRule="auto"/>
        <w:ind w:firstLine="709"/>
        <w:rPr>
          <w:rFonts w:ascii="Times New Roman CYR" w:hAnsi="Times New Roman CYR" w:cs="Times New Roman CYR"/>
          <w:sz w:val="28"/>
          <w:szCs w:val="28"/>
        </w:rPr>
      </w:pPr>
    </w:p>
    <w:p w:rsidR="00B52532" w:rsidRDefault="00B52532" w:rsidP="009C5AB5">
      <w:pPr>
        <w:autoSpaceDE w:val="0"/>
        <w:autoSpaceDN w:val="0"/>
        <w:adjustRightInd w:val="0"/>
        <w:spacing w:after="0" w:line="240" w:lineRule="auto"/>
        <w:ind w:firstLine="709"/>
        <w:rPr>
          <w:rFonts w:ascii="Times New Roman CYR" w:hAnsi="Times New Roman CYR" w:cs="Times New Roman CYR"/>
          <w:sz w:val="28"/>
          <w:szCs w:val="28"/>
        </w:rPr>
      </w:pPr>
    </w:p>
    <w:p w:rsidR="00B52532" w:rsidRDefault="00B52532" w:rsidP="009C5AB5">
      <w:pPr>
        <w:autoSpaceDE w:val="0"/>
        <w:autoSpaceDN w:val="0"/>
        <w:adjustRightInd w:val="0"/>
        <w:spacing w:after="0" w:line="240" w:lineRule="auto"/>
        <w:ind w:firstLine="709"/>
        <w:rPr>
          <w:rFonts w:ascii="Times New Roman CYR" w:hAnsi="Times New Roman CYR" w:cs="Times New Roman CYR"/>
          <w:sz w:val="28"/>
          <w:szCs w:val="28"/>
        </w:rPr>
      </w:pPr>
    </w:p>
    <w:p w:rsidR="00B52532" w:rsidRDefault="00B52532" w:rsidP="009C5AB5">
      <w:pPr>
        <w:autoSpaceDE w:val="0"/>
        <w:autoSpaceDN w:val="0"/>
        <w:adjustRightInd w:val="0"/>
        <w:spacing w:after="0" w:line="240" w:lineRule="auto"/>
        <w:ind w:firstLine="709"/>
        <w:rPr>
          <w:rFonts w:ascii="Times New Roman CYR" w:hAnsi="Times New Roman CYR" w:cs="Times New Roman CYR"/>
          <w:sz w:val="28"/>
          <w:szCs w:val="28"/>
        </w:rPr>
      </w:pPr>
    </w:p>
    <w:p w:rsidR="00B52532" w:rsidRPr="009C5AB5" w:rsidRDefault="00B52532" w:rsidP="009C5AB5">
      <w:pPr>
        <w:autoSpaceDE w:val="0"/>
        <w:autoSpaceDN w:val="0"/>
        <w:adjustRightInd w:val="0"/>
        <w:spacing w:after="0" w:line="240" w:lineRule="auto"/>
        <w:ind w:firstLine="709"/>
        <w:rPr>
          <w:rFonts w:ascii="Times New Roman CYR" w:hAnsi="Times New Roman CYR" w:cs="Times New Roman CYR"/>
          <w:sz w:val="28"/>
          <w:szCs w:val="28"/>
        </w:rPr>
      </w:pPr>
    </w:p>
    <w:tbl>
      <w:tblPr>
        <w:tblW w:w="10065" w:type="dxa"/>
        <w:tblInd w:w="-34" w:type="dxa"/>
        <w:tblLayout w:type="fixed"/>
        <w:tblLook w:val="0000" w:firstRow="0" w:lastRow="0" w:firstColumn="0" w:lastColumn="0" w:noHBand="0" w:noVBand="0"/>
      </w:tblPr>
      <w:tblGrid>
        <w:gridCol w:w="4253"/>
        <w:gridCol w:w="1134"/>
        <w:gridCol w:w="1134"/>
        <w:gridCol w:w="1134"/>
        <w:gridCol w:w="1134"/>
        <w:gridCol w:w="1276"/>
      </w:tblGrid>
      <w:tr w:rsidR="00500E0D" w:rsidRPr="009C5AB5" w:rsidTr="009C5AB5">
        <w:trPr>
          <w:trHeight w:val="519"/>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r w:rsidRPr="009C5AB5">
              <w:rPr>
                <w:rFonts w:ascii="Times New Roman CYR" w:hAnsi="Times New Roman CYR" w:cs="Times New Roman CYR"/>
                <w:color w:val="000000"/>
              </w:rPr>
              <w:lastRenderedPageBreak/>
              <w:t>Наименование показателя и единицы измерения</w:t>
            </w:r>
          </w:p>
        </w:tc>
        <w:tc>
          <w:tcPr>
            <w:tcW w:w="1134" w:type="dxa"/>
            <w:tcBorders>
              <w:top w:val="single" w:sz="4" w:space="0" w:color="auto"/>
              <w:left w:val="nil"/>
              <w:bottom w:val="single" w:sz="4" w:space="0" w:color="auto"/>
              <w:right w:val="nil"/>
            </w:tcBorders>
          </w:tcPr>
          <w:p w:rsidR="00500E0D" w:rsidRPr="009C5AB5" w:rsidRDefault="00500E0D">
            <w:pPr>
              <w:autoSpaceDE w:val="0"/>
              <w:autoSpaceDN w:val="0"/>
              <w:adjustRightInd w:val="0"/>
              <w:spacing w:after="0" w:line="240" w:lineRule="auto"/>
              <w:jc w:val="center"/>
              <w:rPr>
                <w:rFonts w:ascii="Times New Roman CYR" w:hAnsi="Times New Roman CYR" w:cs="Times New Roman CYR"/>
                <w:color w:val="000000"/>
              </w:rPr>
            </w:pPr>
          </w:p>
        </w:tc>
        <w:tc>
          <w:tcPr>
            <w:tcW w:w="4678" w:type="dxa"/>
            <w:gridSpan w:val="4"/>
            <w:tcBorders>
              <w:top w:val="single" w:sz="4" w:space="0" w:color="auto"/>
              <w:left w:val="nil"/>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jc w:val="center"/>
              <w:rPr>
                <w:rFonts w:ascii="Times New Roman CYR" w:hAnsi="Times New Roman CYR" w:cs="Times New Roman CYR"/>
                <w:color w:val="000000"/>
              </w:rPr>
            </w:pPr>
            <w:r w:rsidRPr="009C5AB5">
              <w:rPr>
                <w:rFonts w:ascii="Times New Roman CYR" w:hAnsi="Times New Roman CYR" w:cs="Times New Roman CYR"/>
                <w:color w:val="000000"/>
              </w:rPr>
              <w:t>Значения показателя</w:t>
            </w:r>
          </w:p>
        </w:tc>
      </w:tr>
      <w:tr w:rsidR="00500E0D" w:rsidRPr="009C5AB5" w:rsidTr="009C5AB5">
        <w:trPr>
          <w:trHeight w:val="552"/>
        </w:trPr>
        <w:tc>
          <w:tcPr>
            <w:tcW w:w="4253" w:type="dxa"/>
            <w:vMerge/>
            <w:tcBorders>
              <w:top w:val="single" w:sz="4" w:space="0" w:color="auto"/>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2023 факт</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2024 факт</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2025 оценка</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2026 прогноз</w:t>
            </w:r>
          </w:p>
        </w:tc>
        <w:tc>
          <w:tcPr>
            <w:tcW w:w="1276"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2027 прогноз</w:t>
            </w:r>
          </w:p>
        </w:tc>
      </w:tr>
      <w:tr w:rsidR="00500E0D" w:rsidRPr="009C5AB5" w:rsidTr="009C5AB5">
        <w:trPr>
          <w:trHeight w:val="288"/>
        </w:trPr>
        <w:tc>
          <w:tcPr>
            <w:tcW w:w="425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r w:rsidRPr="009C5AB5">
              <w:rPr>
                <w:rFonts w:ascii="Times New Roman CYR" w:hAnsi="Times New Roman CYR" w:cs="Times New Roman CYR"/>
                <w:color w:val="000000"/>
              </w:rPr>
              <w:t xml:space="preserve">1. Введено всего, </w:t>
            </w:r>
            <w:proofErr w:type="spellStart"/>
            <w:r w:rsidRPr="009C5AB5">
              <w:rPr>
                <w:rFonts w:ascii="Times New Roman CYR" w:hAnsi="Times New Roman CYR" w:cs="Times New Roman CYR"/>
                <w:color w:val="000000"/>
              </w:rPr>
              <w:t>кв</w:t>
            </w:r>
            <w:proofErr w:type="gramStart"/>
            <w:r w:rsidRPr="009C5AB5">
              <w:rPr>
                <w:rFonts w:ascii="Times New Roman CYR" w:hAnsi="Times New Roman CYR" w:cs="Times New Roman CYR"/>
                <w:color w:val="000000"/>
              </w:rPr>
              <w:t>.м</w:t>
            </w:r>
            <w:proofErr w:type="spellEnd"/>
            <w:proofErr w:type="gramEnd"/>
            <w:r w:rsidRPr="009C5AB5">
              <w:rPr>
                <w:rFonts w:ascii="Times New Roman CYR" w:hAnsi="Times New Roman CYR" w:cs="Times New Roman CYR"/>
                <w:color w:val="000000"/>
              </w:rPr>
              <w:t>, в том числе</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25969,70</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12849,40</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22229,24</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31964,90</w:t>
            </w:r>
          </w:p>
        </w:tc>
        <w:tc>
          <w:tcPr>
            <w:tcW w:w="1276"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30000,00</w:t>
            </w:r>
          </w:p>
        </w:tc>
      </w:tr>
      <w:tr w:rsidR="00500E0D" w:rsidRPr="009C5AB5" w:rsidTr="009C5AB5">
        <w:trPr>
          <w:trHeight w:val="288"/>
        </w:trPr>
        <w:tc>
          <w:tcPr>
            <w:tcW w:w="425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ind w:firstLine="220"/>
              <w:rPr>
                <w:rFonts w:ascii="Times New Roman CYR" w:hAnsi="Times New Roman CYR" w:cs="Times New Roman CYR"/>
                <w:color w:val="000000"/>
              </w:rPr>
            </w:pPr>
            <w:r w:rsidRPr="009C5AB5">
              <w:rPr>
                <w:rFonts w:ascii="Times New Roman CYR" w:hAnsi="Times New Roman CYR" w:cs="Times New Roman CYR"/>
                <w:color w:val="000000"/>
              </w:rPr>
              <w:t xml:space="preserve">1.1. индивидуальное жилищное строительство, </w:t>
            </w:r>
            <w:proofErr w:type="spellStart"/>
            <w:r w:rsidRPr="009C5AB5">
              <w:rPr>
                <w:rFonts w:ascii="Times New Roman CYR" w:hAnsi="Times New Roman CYR" w:cs="Times New Roman CYR"/>
                <w:color w:val="000000"/>
              </w:rPr>
              <w:t>кв</w:t>
            </w:r>
            <w:proofErr w:type="gramStart"/>
            <w:r w:rsidRPr="009C5AB5">
              <w:rPr>
                <w:rFonts w:ascii="Times New Roman CYR" w:hAnsi="Times New Roman CYR" w:cs="Times New Roman CYR"/>
                <w:color w:val="000000"/>
              </w:rPr>
              <w:t>.м</w:t>
            </w:r>
            <w:proofErr w:type="spellEnd"/>
            <w:proofErr w:type="gramEnd"/>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12453,00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9659,00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9000,00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9000,00</w:t>
            </w:r>
          </w:p>
        </w:tc>
        <w:tc>
          <w:tcPr>
            <w:tcW w:w="1276"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9000,00</w:t>
            </w:r>
          </w:p>
        </w:tc>
      </w:tr>
      <w:tr w:rsidR="00500E0D" w:rsidRPr="009C5AB5" w:rsidTr="009C5AB5">
        <w:trPr>
          <w:trHeight w:val="288"/>
        </w:trPr>
        <w:tc>
          <w:tcPr>
            <w:tcW w:w="425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ind w:firstLine="220"/>
              <w:rPr>
                <w:rFonts w:ascii="Times New Roman CYR" w:hAnsi="Times New Roman CYR" w:cs="Times New Roman CYR"/>
                <w:color w:val="000000"/>
              </w:rPr>
            </w:pPr>
            <w:r w:rsidRPr="009C5AB5">
              <w:rPr>
                <w:rFonts w:ascii="Times New Roman CYR" w:hAnsi="Times New Roman CYR" w:cs="Times New Roman CYR"/>
                <w:color w:val="000000"/>
              </w:rPr>
              <w:t xml:space="preserve">1.2. многоквартирное строительство, </w:t>
            </w:r>
            <w:proofErr w:type="spellStart"/>
            <w:r w:rsidRPr="009C5AB5">
              <w:rPr>
                <w:rFonts w:ascii="Times New Roman CYR" w:hAnsi="Times New Roman CYR" w:cs="Times New Roman CYR"/>
                <w:color w:val="000000"/>
              </w:rPr>
              <w:t>кв</w:t>
            </w:r>
            <w:proofErr w:type="gramStart"/>
            <w:r w:rsidRPr="009C5AB5">
              <w:rPr>
                <w:rFonts w:ascii="Times New Roman CYR" w:hAnsi="Times New Roman CYR" w:cs="Times New Roman CYR"/>
                <w:color w:val="000000"/>
              </w:rPr>
              <w:t>.м</w:t>
            </w:r>
            <w:proofErr w:type="spellEnd"/>
            <w:proofErr w:type="gramEnd"/>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13516,70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3190,40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13229,24</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22964,90</w:t>
            </w:r>
          </w:p>
        </w:tc>
        <w:tc>
          <w:tcPr>
            <w:tcW w:w="1276"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21000,00</w:t>
            </w:r>
          </w:p>
        </w:tc>
      </w:tr>
      <w:tr w:rsidR="00500E0D" w:rsidRPr="009C5AB5" w:rsidTr="009C5AB5">
        <w:trPr>
          <w:trHeight w:val="828"/>
        </w:trPr>
        <w:tc>
          <w:tcPr>
            <w:tcW w:w="425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r w:rsidRPr="009C5AB5">
              <w:rPr>
                <w:rFonts w:ascii="Times New Roman CYR" w:hAnsi="Times New Roman CYR" w:cs="Times New Roman CYR"/>
                <w:color w:val="000000"/>
              </w:rPr>
              <w:t>2.</w:t>
            </w:r>
            <w:r w:rsidRPr="009C5AB5">
              <w:rPr>
                <w:rFonts w:ascii="Times New Roman CYR" w:hAnsi="Times New Roman CYR" w:cs="Times New Roman CYR"/>
                <w:color w:val="C00000"/>
              </w:rPr>
              <w:t xml:space="preserve"> </w:t>
            </w:r>
            <w:r w:rsidRPr="009C5AB5">
              <w:rPr>
                <w:rFonts w:ascii="Times New Roman CYR" w:hAnsi="Times New Roman CYR" w:cs="Times New Roman CYR"/>
                <w:b/>
                <w:bCs/>
                <w:color w:val="C00000"/>
              </w:rPr>
              <w:t>Среднегодовая</w:t>
            </w:r>
            <w:r w:rsidRPr="009C5AB5">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101214,00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101712,00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100383,00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100400,00</w:t>
            </w:r>
          </w:p>
        </w:tc>
        <w:tc>
          <w:tcPr>
            <w:tcW w:w="1276"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100434,00</w:t>
            </w:r>
          </w:p>
        </w:tc>
      </w:tr>
      <w:tr w:rsidR="00500E0D" w:rsidRPr="009C5AB5" w:rsidTr="009C5AB5">
        <w:trPr>
          <w:trHeight w:val="828"/>
        </w:trPr>
        <w:tc>
          <w:tcPr>
            <w:tcW w:w="425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b/>
                <w:bCs/>
                <w:color w:val="000000"/>
              </w:rPr>
            </w:pPr>
            <w:r w:rsidRPr="009C5AB5">
              <w:rPr>
                <w:rFonts w:ascii="Times New Roman CYR" w:hAnsi="Times New Roman CYR" w:cs="Times New Roman CYR"/>
                <w:b/>
                <w:bCs/>
                <w:color w:val="000000"/>
              </w:rPr>
              <w:t>3. Общая площадь жилых помещений, введенная в действие за один год, приходящаяся в среднем на одного жителя (стр. 1/ стр.2)</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0,26</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0,13</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0,22</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0,32</w:t>
            </w:r>
          </w:p>
        </w:tc>
        <w:tc>
          <w:tcPr>
            <w:tcW w:w="1276"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0,30</w:t>
            </w:r>
          </w:p>
        </w:tc>
      </w:tr>
    </w:tbl>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p w:rsidR="00500E0D" w:rsidRPr="009C5AB5"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C5AB5">
        <w:rPr>
          <w:rFonts w:ascii="Times New Roman CYR" w:hAnsi="Times New Roman CYR" w:cs="Times New Roman CYR"/>
          <w:sz w:val="28"/>
          <w:szCs w:val="28"/>
        </w:rPr>
        <w:t>В рамках программы переселения из ветхого и аварийного жилья</w:t>
      </w:r>
      <w:r w:rsidR="009C5AB5" w:rsidRPr="009C5AB5">
        <w:rPr>
          <w:rFonts w:ascii="Times New Roman CYR" w:hAnsi="Times New Roman CYR" w:cs="Times New Roman CYR"/>
          <w:sz w:val="28"/>
          <w:szCs w:val="28"/>
        </w:rPr>
        <w:t xml:space="preserve"> в</w:t>
      </w:r>
      <w:r w:rsidRPr="009C5AB5">
        <w:rPr>
          <w:rFonts w:ascii="Times New Roman CYR" w:hAnsi="Times New Roman CYR" w:cs="Times New Roman CYR"/>
          <w:sz w:val="28"/>
          <w:szCs w:val="28"/>
        </w:rPr>
        <w:t xml:space="preserve"> 2024 году снесено 5,02 тыс. кв. м., в 202</w:t>
      </w:r>
      <w:r w:rsidR="009C5AB5" w:rsidRPr="009C5AB5">
        <w:rPr>
          <w:rFonts w:ascii="Times New Roman CYR" w:hAnsi="Times New Roman CYR" w:cs="Times New Roman CYR"/>
          <w:sz w:val="28"/>
          <w:szCs w:val="28"/>
        </w:rPr>
        <w:t>5</w:t>
      </w:r>
      <w:r w:rsidRPr="009C5AB5">
        <w:rPr>
          <w:rFonts w:ascii="Times New Roman CYR" w:hAnsi="Times New Roman CYR" w:cs="Times New Roman CYR"/>
          <w:sz w:val="28"/>
          <w:szCs w:val="28"/>
        </w:rPr>
        <w:t>, 202</w:t>
      </w:r>
      <w:r w:rsidR="009C5AB5" w:rsidRPr="009C5AB5">
        <w:rPr>
          <w:rFonts w:ascii="Times New Roman CYR" w:hAnsi="Times New Roman CYR" w:cs="Times New Roman CYR"/>
          <w:sz w:val="28"/>
          <w:szCs w:val="28"/>
        </w:rPr>
        <w:t>6</w:t>
      </w:r>
      <w:r w:rsidRPr="009C5AB5">
        <w:rPr>
          <w:rFonts w:ascii="Times New Roman CYR" w:hAnsi="Times New Roman CYR" w:cs="Times New Roman CYR"/>
          <w:sz w:val="28"/>
          <w:szCs w:val="28"/>
        </w:rPr>
        <w:t>, 202</w:t>
      </w:r>
      <w:r w:rsidR="009C5AB5" w:rsidRPr="009C5AB5">
        <w:rPr>
          <w:rFonts w:ascii="Times New Roman CYR" w:hAnsi="Times New Roman CYR" w:cs="Times New Roman CYR"/>
          <w:sz w:val="28"/>
          <w:szCs w:val="28"/>
        </w:rPr>
        <w:t>7</w:t>
      </w:r>
      <w:r w:rsidRPr="009C5AB5">
        <w:rPr>
          <w:rFonts w:ascii="Times New Roman CYR" w:hAnsi="Times New Roman CYR" w:cs="Times New Roman CYR"/>
          <w:sz w:val="28"/>
          <w:szCs w:val="28"/>
        </w:rPr>
        <w:t xml:space="preserve"> годах планируется снести по </w:t>
      </w:r>
      <w:r w:rsidR="009C5AB5" w:rsidRPr="009C5AB5">
        <w:rPr>
          <w:rFonts w:ascii="Times New Roman CYR" w:hAnsi="Times New Roman CYR" w:cs="Times New Roman CYR"/>
          <w:sz w:val="28"/>
          <w:szCs w:val="28"/>
        </w:rPr>
        <w:t xml:space="preserve"> </w:t>
      </w:r>
      <w:r w:rsidR="00AC0A7C">
        <w:rPr>
          <w:rFonts w:ascii="Times New Roman CYR" w:hAnsi="Times New Roman CYR" w:cs="Times New Roman CYR"/>
          <w:sz w:val="28"/>
          <w:szCs w:val="28"/>
        </w:rPr>
        <w:t xml:space="preserve">   </w:t>
      </w:r>
      <w:r w:rsidR="009C5AB5" w:rsidRPr="009C5AB5">
        <w:rPr>
          <w:rFonts w:ascii="Times New Roman CYR" w:hAnsi="Times New Roman CYR" w:cs="Times New Roman CYR"/>
          <w:sz w:val="28"/>
          <w:szCs w:val="28"/>
        </w:rPr>
        <w:t xml:space="preserve"> </w:t>
      </w:r>
      <w:r w:rsidRPr="009C5AB5">
        <w:rPr>
          <w:rFonts w:ascii="Times New Roman CYR" w:hAnsi="Times New Roman CYR" w:cs="Times New Roman CYR"/>
          <w:sz w:val="28"/>
          <w:szCs w:val="28"/>
        </w:rPr>
        <w:t>1</w:t>
      </w:r>
      <w:r w:rsidRPr="009C5AB5">
        <w:rPr>
          <w:rFonts w:ascii="Times New Roman CYR" w:hAnsi="Times New Roman CYR" w:cs="Times New Roman CYR"/>
          <w:sz w:val="24"/>
          <w:szCs w:val="24"/>
        </w:rPr>
        <w:t xml:space="preserve"> </w:t>
      </w:r>
      <w:r w:rsidRPr="009C5AB5">
        <w:rPr>
          <w:rFonts w:ascii="Times New Roman CYR" w:hAnsi="Times New Roman CYR" w:cs="Times New Roman CYR"/>
          <w:sz w:val="28"/>
          <w:szCs w:val="28"/>
        </w:rPr>
        <w:t>тыс. кв. м.</w:t>
      </w:r>
    </w:p>
    <w:p w:rsidR="00B52532" w:rsidRDefault="00B52532">
      <w:pPr>
        <w:autoSpaceDE w:val="0"/>
        <w:autoSpaceDN w:val="0"/>
        <w:adjustRightInd w:val="0"/>
        <w:spacing w:after="0" w:line="240" w:lineRule="auto"/>
        <w:ind w:firstLine="708"/>
        <w:rPr>
          <w:rFonts w:ascii="Times New Roman CYR" w:hAnsi="Times New Roman CYR" w:cs="Times New Roman CYR"/>
          <w:sz w:val="28"/>
          <w:szCs w:val="28"/>
        </w:rPr>
      </w:pPr>
    </w:p>
    <w:p w:rsidR="00500E0D" w:rsidRPr="009C5AB5" w:rsidRDefault="00500E0D">
      <w:pPr>
        <w:autoSpaceDE w:val="0"/>
        <w:autoSpaceDN w:val="0"/>
        <w:adjustRightInd w:val="0"/>
        <w:spacing w:after="0" w:line="240" w:lineRule="auto"/>
        <w:ind w:firstLine="708"/>
        <w:rPr>
          <w:rFonts w:ascii="Times New Roman CYR" w:hAnsi="Times New Roman CYR" w:cs="Times New Roman CYR"/>
          <w:sz w:val="28"/>
          <w:szCs w:val="28"/>
        </w:rPr>
      </w:pPr>
      <w:r w:rsidRPr="009C5AB5">
        <w:rPr>
          <w:rFonts w:ascii="Times New Roman CYR" w:hAnsi="Times New Roman CYR" w:cs="Times New Roman CYR"/>
          <w:sz w:val="28"/>
          <w:szCs w:val="28"/>
        </w:rPr>
        <w:t xml:space="preserve">Площадь предоставленных земельных участков, </w:t>
      </w:r>
      <w:proofErr w:type="gramStart"/>
      <w:r w:rsidRPr="009C5AB5">
        <w:rPr>
          <w:rFonts w:ascii="Times New Roman CYR" w:hAnsi="Times New Roman CYR" w:cs="Times New Roman CYR"/>
          <w:sz w:val="28"/>
          <w:szCs w:val="28"/>
        </w:rPr>
        <w:t>га</w:t>
      </w:r>
      <w:proofErr w:type="gramEnd"/>
      <w:r w:rsidR="009C5AB5" w:rsidRPr="009C5AB5">
        <w:rPr>
          <w:rFonts w:ascii="Times New Roman CYR" w:hAnsi="Times New Roman CYR" w:cs="Times New Roman CYR"/>
          <w:sz w:val="28"/>
          <w:szCs w:val="28"/>
        </w:rPr>
        <w:t>:</w:t>
      </w:r>
    </w:p>
    <w:p w:rsidR="004C016D" w:rsidRPr="00D853D8" w:rsidRDefault="004C016D">
      <w:pPr>
        <w:autoSpaceDE w:val="0"/>
        <w:autoSpaceDN w:val="0"/>
        <w:adjustRightInd w:val="0"/>
        <w:spacing w:after="0" w:line="240" w:lineRule="auto"/>
        <w:ind w:firstLine="709"/>
        <w:jc w:val="center"/>
        <w:rPr>
          <w:rFonts w:ascii="Times New Roman CYR" w:hAnsi="Times New Roman CYR" w:cs="Times New Roman CYR"/>
          <w:sz w:val="28"/>
          <w:szCs w:val="28"/>
          <w:highlight w:val="yellow"/>
        </w:rPr>
      </w:pPr>
    </w:p>
    <w:tbl>
      <w:tblPr>
        <w:tblW w:w="0" w:type="auto"/>
        <w:tblInd w:w="-34" w:type="dxa"/>
        <w:tblLayout w:type="fixed"/>
        <w:tblLook w:val="0000" w:firstRow="0" w:lastRow="0" w:firstColumn="0" w:lastColumn="0" w:noHBand="0" w:noVBand="0"/>
      </w:tblPr>
      <w:tblGrid>
        <w:gridCol w:w="4003"/>
        <w:gridCol w:w="1101"/>
        <w:gridCol w:w="1134"/>
        <w:gridCol w:w="1134"/>
        <w:gridCol w:w="1275"/>
        <w:gridCol w:w="1292"/>
      </w:tblGrid>
      <w:tr w:rsidR="00500E0D" w:rsidRPr="009C5AB5">
        <w:trPr>
          <w:trHeight w:val="288"/>
        </w:trPr>
        <w:tc>
          <w:tcPr>
            <w:tcW w:w="4003" w:type="dxa"/>
            <w:vMerge w:val="restart"/>
            <w:tcBorders>
              <w:top w:val="single" w:sz="4" w:space="0" w:color="auto"/>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jc w:val="center"/>
              <w:rPr>
                <w:rFonts w:ascii="Times New Roman CYR" w:hAnsi="Times New Roman CYR" w:cs="Times New Roman CYR"/>
                <w:color w:val="000000"/>
              </w:rPr>
            </w:pPr>
            <w:r w:rsidRPr="009C5AB5">
              <w:rPr>
                <w:rFonts w:ascii="Times New Roman CYR" w:hAnsi="Times New Roman CYR" w:cs="Times New Roman CYR"/>
                <w:color w:val="000000"/>
              </w:rPr>
              <w:t>Наименование показателя и единицы измерения</w:t>
            </w:r>
          </w:p>
        </w:tc>
        <w:tc>
          <w:tcPr>
            <w:tcW w:w="5936" w:type="dxa"/>
            <w:gridSpan w:val="5"/>
            <w:tcBorders>
              <w:top w:val="single" w:sz="4" w:space="0" w:color="auto"/>
              <w:left w:val="nil"/>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jc w:val="center"/>
              <w:rPr>
                <w:rFonts w:ascii="Times New Roman CYR" w:hAnsi="Times New Roman CYR" w:cs="Times New Roman CYR"/>
                <w:color w:val="000000"/>
              </w:rPr>
            </w:pPr>
            <w:r w:rsidRPr="009C5AB5">
              <w:rPr>
                <w:rFonts w:ascii="Times New Roman CYR" w:hAnsi="Times New Roman CYR" w:cs="Times New Roman CYR"/>
                <w:color w:val="000000"/>
              </w:rPr>
              <w:t>Значения показателя</w:t>
            </w:r>
          </w:p>
        </w:tc>
      </w:tr>
      <w:tr w:rsidR="00500E0D" w:rsidRPr="009C5AB5">
        <w:trPr>
          <w:trHeight w:val="552"/>
        </w:trPr>
        <w:tc>
          <w:tcPr>
            <w:tcW w:w="4003" w:type="dxa"/>
            <w:vMerge/>
            <w:tcBorders>
              <w:top w:val="single" w:sz="4" w:space="0" w:color="auto"/>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jc w:val="center"/>
              <w:rPr>
                <w:rFonts w:ascii="Times New Roman CYR" w:hAnsi="Times New Roman CYR" w:cs="Times New Roman CYR"/>
                <w:color w:val="000000"/>
              </w:rPr>
            </w:pPr>
          </w:p>
        </w:tc>
        <w:tc>
          <w:tcPr>
            <w:tcW w:w="1101"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2023 факт</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2024 факт</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2025 оценка</w:t>
            </w:r>
          </w:p>
        </w:tc>
        <w:tc>
          <w:tcPr>
            <w:tcW w:w="1275"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2026 прогноз</w:t>
            </w:r>
          </w:p>
        </w:tc>
        <w:tc>
          <w:tcPr>
            <w:tcW w:w="1292"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2027 прогноз</w:t>
            </w:r>
          </w:p>
        </w:tc>
      </w:tr>
      <w:tr w:rsidR="00500E0D" w:rsidRPr="009C5AB5">
        <w:trPr>
          <w:trHeight w:val="552"/>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r w:rsidRPr="009C5AB5">
              <w:rPr>
                <w:rFonts w:ascii="Times New Roman CYR" w:hAnsi="Times New Roman CYR" w:cs="Times New Roman CYR"/>
                <w:color w:val="000000"/>
              </w:rPr>
              <w:t xml:space="preserve">1. Площадь земельных участков, предоставленных для строительства, </w:t>
            </w:r>
            <w:proofErr w:type="gramStart"/>
            <w:r w:rsidRPr="009C5AB5">
              <w:rPr>
                <w:rFonts w:ascii="Times New Roman CYR" w:hAnsi="Times New Roman CYR" w:cs="Times New Roman CYR"/>
                <w:color w:val="000000"/>
              </w:rPr>
              <w:t>га</w:t>
            </w:r>
            <w:proofErr w:type="gramEnd"/>
            <w:r w:rsidRPr="009C5AB5">
              <w:rPr>
                <w:rFonts w:ascii="Times New Roman CYR" w:hAnsi="Times New Roman CYR" w:cs="Times New Roman CYR"/>
                <w:color w:val="000000"/>
              </w:rPr>
              <w:t>,  всего</w:t>
            </w:r>
          </w:p>
        </w:tc>
        <w:tc>
          <w:tcPr>
            <w:tcW w:w="1101"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2,27</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4,99</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2,50</w:t>
            </w:r>
          </w:p>
        </w:tc>
        <w:tc>
          <w:tcPr>
            <w:tcW w:w="1275"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2,50</w:t>
            </w:r>
          </w:p>
        </w:tc>
        <w:tc>
          <w:tcPr>
            <w:tcW w:w="1292"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2,50</w:t>
            </w:r>
          </w:p>
        </w:tc>
      </w:tr>
      <w:tr w:rsidR="00500E0D" w:rsidRPr="009C5AB5">
        <w:trPr>
          <w:trHeight w:val="348"/>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ind w:firstLine="220"/>
              <w:rPr>
                <w:rFonts w:ascii="Times New Roman CYR" w:hAnsi="Times New Roman CYR" w:cs="Times New Roman CYR"/>
                <w:color w:val="000000"/>
              </w:rPr>
            </w:pPr>
            <w:r w:rsidRPr="009C5AB5">
              <w:rPr>
                <w:rFonts w:ascii="Times New Roman CYR" w:hAnsi="Times New Roman CYR" w:cs="Times New Roman CYR"/>
                <w:color w:val="000000"/>
              </w:rPr>
              <w:t xml:space="preserve">1.1. для жилищного строительства (в </w:t>
            </w:r>
            <w:proofErr w:type="spellStart"/>
            <w:r w:rsidRPr="009C5AB5">
              <w:rPr>
                <w:rFonts w:ascii="Times New Roman CYR" w:hAnsi="Times New Roman CYR" w:cs="Times New Roman CYR"/>
                <w:color w:val="000000"/>
              </w:rPr>
              <w:t>т.ч</w:t>
            </w:r>
            <w:proofErr w:type="spellEnd"/>
            <w:r w:rsidRPr="009C5AB5">
              <w:rPr>
                <w:rFonts w:ascii="Times New Roman CYR" w:hAnsi="Times New Roman CYR" w:cs="Times New Roman CYR"/>
                <w:color w:val="000000"/>
              </w:rPr>
              <w:t>. для ИЖС),  га</w:t>
            </w:r>
          </w:p>
        </w:tc>
        <w:tc>
          <w:tcPr>
            <w:tcW w:w="1101"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0,60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1,92</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w:t>
            </w:r>
          </w:p>
        </w:tc>
        <w:tc>
          <w:tcPr>
            <w:tcW w:w="1275"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w:t>
            </w:r>
          </w:p>
        </w:tc>
        <w:tc>
          <w:tcPr>
            <w:tcW w:w="1292"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w:t>
            </w:r>
          </w:p>
        </w:tc>
      </w:tr>
      <w:tr w:rsidR="00500E0D" w:rsidRPr="009C5AB5">
        <w:trPr>
          <w:trHeight w:val="552"/>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ind w:firstLine="220"/>
              <w:rPr>
                <w:rFonts w:ascii="Times New Roman CYR" w:hAnsi="Times New Roman CYR" w:cs="Times New Roman CYR"/>
                <w:color w:val="000000"/>
              </w:rPr>
            </w:pPr>
            <w:r w:rsidRPr="009C5AB5">
              <w:rPr>
                <w:rFonts w:ascii="Times New Roman CYR" w:hAnsi="Times New Roman CYR" w:cs="Times New Roman CYR"/>
                <w:color w:val="000000"/>
              </w:rPr>
              <w:t xml:space="preserve">1.2. для комплексного освоения в целях жилищного строительства, </w:t>
            </w:r>
            <w:proofErr w:type="gramStart"/>
            <w:r w:rsidRPr="009C5AB5">
              <w:rPr>
                <w:rFonts w:ascii="Times New Roman CYR" w:hAnsi="Times New Roman CYR" w:cs="Times New Roman CYR"/>
                <w:color w:val="000000"/>
              </w:rPr>
              <w:t>га</w:t>
            </w:r>
            <w:proofErr w:type="gramEnd"/>
          </w:p>
        </w:tc>
        <w:tc>
          <w:tcPr>
            <w:tcW w:w="1101"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0,00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0,00</w:t>
            </w:r>
          </w:p>
        </w:tc>
        <w:tc>
          <w:tcPr>
            <w:tcW w:w="1275"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0,00</w:t>
            </w:r>
          </w:p>
        </w:tc>
        <w:tc>
          <w:tcPr>
            <w:tcW w:w="1292"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0,00</w:t>
            </w:r>
          </w:p>
        </w:tc>
      </w:tr>
      <w:tr w:rsidR="00500E0D" w:rsidRPr="009C5AB5">
        <w:trPr>
          <w:trHeight w:val="552"/>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ind w:firstLine="220"/>
              <w:rPr>
                <w:rFonts w:ascii="Times New Roman CYR" w:hAnsi="Times New Roman CYR" w:cs="Times New Roman CYR"/>
                <w:color w:val="000000"/>
              </w:rPr>
            </w:pPr>
            <w:r w:rsidRPr="009C5AB5">
              <w:rPr>
                <w:rFonts w:ascii="Times New Roman CYR" w:hAnsi="Times New Roman CYR" w:cs="Times New Roman CYR"/>
                <w:color w:val="000000"/>
              </w:rPr>
              <w:t xml:space="preserve">1.3. для строительства объектов, не являющихся объектами жилищного строительства, </w:t>
            </w:r>
            <w:proofErr w:type="gramStart"/>
            <w:r w:rsidRPr="009C5AB5">
              <w:rPr>
                <w:rFonts w:ascii="Times New Roman CYR" w:hAnsi="Times New Roman CYR" w:cs="Times New Roman CYR"/>
                <w:color w:val="000000"/>
              </w:rPr>
              <w:t>га</w:t>
            </w:r>
            <w:proofErr w:type="gramEnd"/>
          </w:p>
        </w:tc>
        <w:tc>
          <w:tcPr>
            <w:tcW w:w="1101"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1,70</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3,08</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1,50</w:t>
            </w:r>
          </w:p>
        </w:tc>
        <w:tc>
          <w:tcPr>
            <w:tcW w:w="1275"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1,50</w:t>
            </w:r>
          </w:p>
        </w:tc>
        <w:tc>
          <w:tcPr>
            <w:tcW w:w="1292"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1,50</w:t>
            </w:r>
          </w:p>
        </w:tc>
      </w:tr>
      <w:tr w:rsidR="00500E0D" w:rsidRPr="009C5AB5">
        <w:trPr>
          <w:trHeight w:val="828"/>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color w:val="000000"/>
              </w:rPr>
            </w:pPr>
            <w:r w:rsidRPr="009C5AB5">
              <w:rPr>
                <w:rFonts w:ascii="Times New Roman CYR" w:hAnsi="Times New Roman CYR" w:cs="Times New Roman CYR"/>
                <w:color w:val="000000"/>
              </w:rPr>
              <w:t>2.</w:t>
            </w:r>
            <w:r w:rsidRPr="009C5AB5">
              <w:rPr>
                <w:rFonts w:ascii="Times New Roman CYR" w:hAnsi="Times New Roman CYR" w:cs="Times New Roman CYR"/>
                <w:color w:val="C00000"/>
              </w:rPr>
              <w:t xml:space="preserve"> </w:t>
            </w:r>
            <w:r w:rsidRPr="009C5AB5">
              <w:rPr>
                <w:rFonts w:ascii="Times New Roman CYR" w:hAnsi="Times New Roman CYR" w:cs="Times New Roman CYR"/>
                <w:b/>
                <w:bCs/>
                <w:color w:val="C00000"/>
              </w:rPr>
              <w:t>Среднегодовая</w:t>
            </w:r>
            <w:r w:rsidRPr="009C5AB5">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1101"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101 214</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101 712</w:t>
            </w:r>
          </w:p>
        </w:tc>
        <w:tc>
          <w:tcPr>
            <w:tcW w:w="1134"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100 383</w:t>
            </w:r>
          </w:p>
        </w:tc>
        <w:tc>
          <w:tcPr>
            <w:tcW w:w="1275"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100 400</w:t>
            </w:r>
          </w:p>
        </w:tc>
        <w:tc>
          <w:tcPr>
            <w:tcW w:w="1292" w:type="dxa"/>
            <w:tcBorders>
              <w:top w:val="nil"/>
              <w:left w:val="nil"/>
              <w:bottom w:val="single" w:sz="4" w:space="0" w:color="auto"/>
              <w:right w:val="single" w:sz="4" w:space="0" w:color="auto"/>
            </w:tcBorders>
            <w:vAlign w:val="center"/>
          </w:tcPr>
          <w:p w:rsidR="00500E0D" w:rsidRPr="009C5AB5" w:rsidRDefault="00500E0D">
            <w:pPr>
              <w:autoSpaceDE w:val="0"/>
              <w:autoSpaceDN w:val="0"/>
              <w:adjustRightInd w:val="0"/>
              <w:jc w:val="center"/>
              <w:rPr>
                <w:rFonts w:ascii="Times New Roman CYR" w:hAnsi="Times New Roman CYR" w:cs="Times New Roman CYR"/>
                <w:color w:val="000000"/>
              </w:rPr>
            </w:pPr>
            <w:r w:rsidRPr="009C5AB5">
              <w:rPr>
                <w:rFonts w:ascii="Times New Roman CYR" w:hAnsi="Times New Roman CYR" w:cs="Times New Roman CYR"/>
                <w:color w:val="000000"/>
              </w:rPr>
              <w:t>100 434</w:t>
            </w:r>
          </w:p>
        </w:tc>
      </w:tr>
      <w:tr w:rsidR="00500E0D" w:rsidRPr="009C5AB5">
        <w:trPr>
          <w:trHeight w:val="828"/>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b/>
                <w:bCs/>
                <w:color w:val="000000"/>
              </w:rPr>
            </w:pPr>
            <w:r w:rsidRPr="009C5AB5">
              <w:rPr>
                <w:rFonts w:ascii="Times New Roman CYR" w:hAnsi="Times New Roman CYR" w:cs="Times New Roman CYR"/>
                <w:b/>
                <w:bCs/>
                <w:color w:val="000000"/>
              </w:rPr>
              <w:t>3. Площадь земельных участков, предоставленных для строительства, в расчете на 10 тыс. человек населения – всего (стр. 1/стр.2*10000)</w:t>
            </w:r>
          </w:p>
        </w:tc>
        <w:tc>
          <w:tcPr>
            <w:tcW w:w="1101"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0,22</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0,49</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0,25</w:t>
            </w:r>
          </w:p>
        </w:tc>
        <w:tc>
          <w:tcPr>
            <w:tcW w:w="1275"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0,25</w:t>
            </w:r>
          </w:p>
        </w:tc>
        <w:tc>
          <w:tcPr>
            <w:tcW w:w="1292"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0,25</w:t>
            </w:r>
          </w:p>
        </w:tc>
      </w:tr>
      <w:tr w:rsidR="00500E0D" w:rsidRPr="009C5AB5">
        <w:trPr>
          <w:trHeight w:val="1380"/>
        </w:trPr>
        <w:tc>
          <w:tcPr>
            <w:tcW w:w="4003" w:type="dxa"/>
            <w:tcBorders>
              <w:top w:val="nil"/>
              <w:left w:val="single" w:sz="4" w:space="0" w:color="auto"/>
              <w:bottom w:val="single" w:sz="4" w:space="0" w:color="auto"/>
              <w:right w:val="single" w:sz="4" w:space="0" w:color="auto"/>
            </w:tcBorders>
            <w:vAlign w:val="center"/>
          </w:tcPr>
          <w:p w:rsidR="00500E0D" w:rsidRPr="009C5AB5" w:rsidRDefault="00500E0D">
            <w:pPr>
              <w:autoSpaceDE w:val="0"/>
              <w:autoSpaceDN w:val="0"/>
              <w:adjustRightInd w:val="0"/>
              <w:spacing w:after="0" w:line="240" w:lineRule="auto"/>
              <w:rPr>
                <w:rFonts w:ascii="Times New Roman CYR" w:hAnsi="Times New Roman CYR" w:cs="Times New Roman CYR"/>
                <w:b/>
                <w:bCs/>
                <w:color w:val="000000"/>
              </w:rPr>
            </w:pPr>
            <w:r w:rsidRPr="009C5AB5">
              <w:rPr>
                <w:rFonts w:ascii="Times New Roman CYR" w:hAnsi="Times New Roman CYR" w:cs="Times New Roman CYR"/>
                <w:b/>
                <w:bCs/>
                <w:color w:val="000000"/>
              </w:rPr>
              <w:lastRenderedPageBreak/>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1101"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0,06</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0,19</w:t>
            </w:r>
          </w:p>
        </w:tc>
        <w:tc>
          <w:tcPr>
            <w:tcW w:w="1134"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0,10</w:t>
            </w:r>
          </w:p>
        </w:tc>
        <w:tc>
          <w:tcPr>
            <w:tcW w:w="1275"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0,10</w:t>
            </w:r>
          </w:p>
        </w:tc>
        <w:tc>
          <w:tcPr>
            <w:tcW w:w="1292" w:type="dxa"/>
            <w:tcBorders>
              <w:top w:val="nil"/>
              <w:left w:val="nil"/>
              <w:bottom w:val="single" w:sz="4" w:space="0" w:color="auto"/>
              <w:right w:val="single" w:sz="4" w:space="0" w:color="auto"/>
            </w:tcBorders>
            <w:shd w:val="clear" w:color="000000" w:fill="D9D9D9"/>
            <w:vAlign w:val="center"/>
          </w:tcPr>
          <w:p w:rsidR="00500E0D" w:rsidRPr="009C5AB5" w:rsidRDefault="00500E0D">
            <w:pPr>
              <w:autoSpaceDE w:val="0"/>
              <w:autoSpaceDN w:val="0"/>
              <w:adjustRightInd w:val="0"/>
              <w:jc w:val="center"/>
              <w:rPr>
                <w:rFonts w:ascii="Times New Roman CYR" w:hAnsi="Times New Roman CYR" w:cs="Times New Roman CYR"/>
                <w:b/>
                <w:bCs/>
                <w:color w:val="000000"/>
              </w:rPr>
            </w:pPr>
            <w:r w:rsidRPr="009C5AB5">
              <w:rPr>
                <w:rFonts w:ascii="Times New Roman CYR" w:hAnsi="Times New Roman CYR" w:cs="Times New Roman CYR"/>
                <w:b/>
                <w:bCs/>
                <w:color w:val="000000"/>
              </w:rPr>
              <w:t>0,10</w:t>
            </w:r>
          </w:p>
        </w:tc>
      </w:tr>
    </w:tbl>
    <w:p w:rsidR="00500E0D" w:rsidRPr="00D853D8" w:rsidRDefault="00500E0D">
      <w:pPr>
        <w:autoSpaceDE w:val="0"/>
        <w:autoSpaceDN w:val="0"/>
        <w:adjustRightInd w:val="0"/>
        <w:spacing w:after="0" w:line="240" w:lineRule="auto"/>
        <w:ind w:firstLine="709"/>
        <w:jc w:val="center"/>
        <w:rPr>
          <w:rFonts w:ascii="Times New Roman CYR" w:hAnsi="Times New Roman CYR" w:cs="Times New Roman CYR"/>
          <w:sz w:val="28"/>
          <w:szCs w:val="28"/>
          <w:highlight w:val="yellow"/>
        </w:rPr>
      </w:pPr>
    </w:p>
    <w:p w:rsidR="00E72F94" w:rsidRDefault="00500E0D" w:rsidP="00E72F94">
      <w:pPr>
        <w:autoSpaceDE w:val="0"/>
        <w:autoSpaceDN w:val="0"/>
        <w:adjustRightInd w:val="0"/>
        <w:spacing w:after="0" w:line="240" w:lineRule="auto"/>
        <w:ind w:firstLine="709"/>
        <w:jc w:val="both"/>
        <w:rPr>
          <w:rFonts w:ascii="Times New Roman CYR" w:hAnsi="Times New Roman CYR" w:cs="Times New Roman CYR"/>
          <w:sz w:val="28"/>
          <w:szCs w:val="28"/>
        </w:rPr>
      </w:pPr>
      <w:r w:rsidRPr="00E72F94">
        <w:rPr>
          <w:rFonts w:ascii="Times New Roman CYR" w:hAnsi="Times New Roman CYR" w:cs="Times New Roman CYR"/>
          <w:sz w:val="28"/>
          <w:szCs w:val="28"/>
        </w:rPr>
        <w:t xml:space="preserve">В 2025 </w:t>
      </w:r>
      <w:r w:rsidR="00E72F94">
        <w:rPr>
          <w:rFonts w:ascii="Times New Roman CYR" w:hAnsi="Times New Roman CYR" w:cs="Times New Roman CYR"/>
          <w:sz w:val="28"/>
          <w:szCs w:val="28"/>
        </w:rPr>
        <w:t>–</w:t>
      </w:r>
      <w:r w:rsidRPr="00E72F94">
        <w:rPr>
          <w:rFonts w:ascii="Times New Roman CYR" w:hAnsi="Times New Roman CYR" w:cs="Times New Roman CYR"/>
          <w:sz w:val="28"/>
          <w:szCs w:val="28"/>
        </w:rPr>
        <w:t xml:space="preserve"> 2027</w:t>
      </w:r>
      <w:r w:rsid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 xml:space="preserve">годах планируется ежегодное предоставление земельных участков площадью 2,5 га (в том числе, земельных участков, предоставленных для жилищного строительства и комплексного освоения в целях жилищного строительства, - по 1 га). Показатель площади </w:t>
      </w:r>
      <w:proofErr w:type="gramStart"/>
      <w:r w:rsidRPr="00E72F94">
        <w:rPr>
          <w:rFonts w:ascii="Times New Roman CYR" w:hAnsi="Times New Roman CYR" w:cs="Times New Roman CYR"/>
          <w:sz w:val="28"/>
          <w:szCs w:val="28"/>
        </w:rPr>
        <w:t>земельных участков, предоставленных для строительства в 2024 году составил</w:t>
      </w:r>
      <w:proofErr w:type="gramEnd"/>
      <w:r w:rsidRPr="00E72F94">
        <w:rPr>
          <w:rFonts w:ascii="Times New Roman CYR" w:hAnsi="Times New Roman CYR" w:cs="Times New Roman CYR"/>
          <w:sz w:val="28"/>
          <w:szCs w:val="28"/>
        </w:rPr>
        <w:t xml:space="preserve"> 49</w:t>
      </w:r>
      <w:r w:rsidR="00E72F94" w:rsidRP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918 кв.</w:t>
      </w:r>
      <w:r w:rsidR="00E72F94" w:rsidRP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м., в том числе для жилищного строительства – 1</w:t>
      </w:r>
      <w:r w:rsidR="00E72F94" w:rsidRP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915,5 кв.</w:t>
      </w:r>
      <w:r w:rsidR="00E72F94" w:rsidRP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 xml:space="preserve">м. В целях комплексного развития территории земельные участки </w:t>
      </w:r>
      <w:r w:rsidR="00E72F94">
        <w:rPr>
          <w:rFonts w:ascii="Times New Roman CYR" w:hAnsi="Times New Roman CYR" w:cs="Times New Roman CYR"/>
          <w:sz w:val="28"/>
          <w:szCs w:val="28"/>
        </w:rPr>
        <w:t xml:space="preserve">в 2024 году не предоставлялись. </w:t>
      </w:r>
    </w:p>
    <w:p w:rsidR="00E72F94" w:rsidRDefault="00E72F94" w:rsidP="00E72F94">
      <w:pPr>
        <w:autoSpaceDE w:val="0"/>
        <w:autoSpaceDN w:val="0"/>
        <w:adjustRightInd w:val="0"/>
        <w:spacing w:after="0" w:line="240" w:lineRule="auto"/>
        <w:jc w:val="both"/>
        <w:rPr>
          <w:rFonts w:ascii="Times New Roman CYR" w:hAnsi="Times New Roman CYR" w:cs="Times New Roman CYR"/>
          <w:sz w:val="28"/>
          <w:szCs w:val="28"/>
        </w:rPr>
      </w:pPr>
    </w:p>
    <w:p w:rsidR="00500E0D" w:rsidRPr="00E72F94" w:rsidRDefault="00500E0D" w:rsidP="00E72F94">
      <w:pPr>
        <w:autoSpaceDE w:val="0"/>
        <w:autoSpaceDN w:val="0"/>
        <w:adjustRightInd w:val="0"/>
        <w:spacing w:after="0" w:line="240" w:lineRule="auto"/>
        <w:jc w:val="both"/>
        <w:rPr>
          <w:rFonts w:ascii="Times New Roman CYR" w:hAnsi="Times New Roman CYR" w:cs="Times New Roman CYR"/>
          <w:sz w:val="28"/>
          <w:szCs w:val="28"/>
        </w:rPr>
      </w:pPr>
      <w:r w:rsidRPr="00E72F94">
        <w:rPr>
          <w:rFonts w:ascii="Times New Roman CYR" w:hAnsi="Times New Roman CYR" w:cs="Times New Roman CYR"/>
          <w:b/>
          <w:bCs/>
          <w:color w:val="000000"/>
          <w:sz w:val="28"/>
          <w:szCs w:val="28"/>
        </w:rPr>
        <w:t>Жилищно-коммунальное хозяйство</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sz w:val="24"/>
          <w:szCs w:val="24"/>
          <w:highlight w:val="yellow"/>
        </w:rPr>
      </w:pP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t>В городе Ачинске расположено 772 многоквартирных дом</w:t>
      </w:r>
      <w:r w:rsidR="00E72F94" w:rsidRPr="00E72F94">
        <w:rPr>
          <w:rFonts w:ascii="Times New Roman CYR" w:hAnsi="Times New Roman CYR" w:cs="Times New Roman CYR"/>
          <w:sz w:val="28"/>
          <w:szCs w:val="28"/>
        </w:rPr>
        <w:t>а</w:t>
      </w:r>
      <w:r w:rsidRPr="00E72F94">
        <w:rPr>
          <w:rFonts w:ascii="Times New Roman CYR" w:hAnsi="Times New Roman CYR" w:cs="Times New Roman CYR"/>
          <w:sz w:val="28"/>
          <w:szCs w:val="28"/>
        </w:rPr>
        <w:t xml:space="preserve"> общей площадью жилых помещений 2 052,6 тыс. кв.</w:t>
      </w:r>
      <w:r w:rsidR="00E72F94" w:rsidRPr="00E72F94">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 xml:space="preserve">м. (статистическая отчетность форма № 1-жилфонд за 2024 год). </w:t>
      </w: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sidRPr="00E72F94">
        <w:rPr>
          <w:rFonts w:ascii="Times New Roman CYR" w:hAnsi="Times New Roman CYR" w:cs="Times New Roman CYR"/>
          <w:sz w:val="28"/>
          <w:szCs w:val="28"/>
        </w:rPr>
        <w:t xml:space="preserve">За 2024 год собственники помещений выбрали и реализуют один из способов управления 760 многоквартирными домами из 772 многоквартирных домов (без учета домов блокированной застройки), в которых собственники помещений должны выбрать один из способов управления (доля составила </w:t>
      </w:r>
      <w:r w:rsidR="00AC0A7C">
        <w:rPr>
          <w:rFonts w:ascii="Times New Roman CYR" w:hAnsi="Times New Roman CYR" w:cs="Times New Roman CYR"/>
          <w:sz w:val="28"/>
          <w:szCs w:val="28"/>
        </w:rPr>
        <w:t xml:space="preserve">   </w:t>
      </w:r>
      <w:r w:rsidRPr="00E72F94">
        <w:rPr>
          <w:rFonts w:ascii="Times New Roman CYR" w:hAnsi="Times New Roman CYR" w:cs="Times New Roman CYR"/>
          <w:sz w:val="28"/>
          <w:szCs w:val="28"/>
        </w:rPr>
        <w:t xml:space="preserve">98,45 % - статистическая отчетность № 22-ЖКХ (реформа). </w:t>
      </w:r>
      <w:proofErr w:type="gramEnd"/>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t>На территории города Ачинска осуществляют деятельность                              8</w:t>
      </w:r>
      <w:r w:rsidRPr="00E72F94">
        <w:rPr>
          <w:rFonts w:ascii="Times New Roman CYR" w:hAnsi="Times New Roman CYR" w:cs="Times New Roman CYR"/>
          <w:color w:val="FF0000"/>
          <w:sz w:val="28"/>
          <w:szCs w:val="28"/>
        </w:rPr>
        <w:t xml:space="preserve"> </w:t>
      </w:r>
      <w:r w:rsidRPr="00E72F94">
        <w:rPr>
          <w:rFonts w:ascii="Times New Roman CYR" w:hAnsi="Times New Roman CYR" w:cs="Times New Roman CYR"/>
          <w:sz w:val="28"/>
          <w:szCs w:val="28"/>
        </w:rPr>
        <w:t>организаций коммунального комплекса, из них 7 осуществляют оказание услуг по электр</w:t>
      </w:r>
      <w:proofErr w:type="gramStart"/>
      <w:r w:rsidRPr="00E72F94">
        <w:rPr>
          <w:rFonts w:ascii="Times New Roman CYR" w:hAnsi="Times New Roman CYR" w:cs="Times New Roman CYR"/>
          <w:sz w:val="28"/>
          <w:szCs w:val="28"/>
        </w:rPr>
        <w:t>о-</w:t>
      </w:r>
      <w:proofErr w:type="gramEnd"/>
      <w:r w:rsidRPr="00E72F94">
        <w:rPr>
          <w:rFonts w:ascii="Times New Roman CYR" w:hAnsi="Times New Roman CYR" w:cs="Times New Roman CYR"/>
          <w:sz w:val="28"/>
          <w:szCs w:val="28"/>
        </w:rPr>
        <w:t>, газо-, тепло-, водоснабжению, водоотведению, очистке сточных вод и эксплуатацию объектов, используемых для утилизации (захоронения) твердых бытовых отходов и использующих объекты коммунальной инфраструктуры на праве частной формы собственности,                               по договору аренды или концессии с долей участия в уставном капитале субъектов Российской Федерации и (или) муниципальных образований                        не более 25 %.</w:t>
      </w: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t>На территории города Ачинска производством и реализацией тепловой энергии занимаются АО «РУСАЛ Ачинск», ООО «ТК Восток»,                  ЗАО «</w:t>
      </w:r>
      <w:proofErr w:type="spellStart"/>
      <w:r w:rsidRPr="00E72F94">
        <w:rPr>
          <w:rFonts w:ascii="Times New Roman CYR" w:hAnsi="Times New Roman CYR" w:cs="Times New Roman CYR"/>
          <w:sz w:val="28"/>
          <w:szCs w:val="28"/>
        </w:rPr>
        <w:t>Назаровское</w:t>
      </w:r>
      <w:proofErr w:type="spellEnd"/>
      <w:r w:rsidRPr="00E72F94">
        <w:rPr>
          <w:rFonts w:ascii="Times New Roman CYR" w:hAnsi="Times New Roman CYR" w:cs="Times New Roman CYR"/>
          <w:sz w:val="28"/>
          <w:szCs w:val="28"/>
        </w:rPr>
        <w:t xml:space="preserve">» и ООО «Теплосеть», услуги холодного водоснабжения, водоотведения предоставляют ООО «Теплосеть», АО «РУСАЛ Ачинск», </w:t>
      </w:r>
      <w:r w:rsidR="00E72F94" w:rsidRPr="00E72F94">
        <w:rPr>
          <w:rFonts w:ascii="Times New Roman CYR" w:hAnsi="Times New Roman CYR" w:cs="Times New Roman CYR"/>
          <w:sz w:val="28"/>
          <w:szCs w:val="28"/>
        </w:rPr>
        <w:t xml:space="preserve">    ИП </w:t>
      </w:r>
      <w:proofErr w:type="spellStart"/>
      <w:r w:rsidRPr="00E72F94">
        <w:rPr>
          <w:rFonts w:ascii="Times New Roman CYR" w:hAnsi="Times New Roman CYR" w:cs="Times New Roman CYR"/>
          <w:sz w:val="28"/>
          <w:szCs w:val="28"/>
        </w:rPr>
        <w:t>Кузвесов</w:t>
      </w:r>
      <w:proofErr w:type="spellEnd"/>
      <w:r w:rsidRPr="00E72F94">
        <w:rPr>
          <w:rFonts w:ascii="Times New Roman CYR" w:hAnsi="Times New Roman CYR" w:cs="Times New Roman CYR"/>
          <w:sz w:val="28"/>
          <w:szCs w:val="28"/>
        </w:rPr>
        <w:t xml:space="preserve"> Е.А.  </w:t>
      </w: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t>Западный филиал АО «</w:t>
      </w:r>
      <w:proofErr w:type="spellStart"/>
      <w:r w:rsidRPr="00E72F94">
        <w:rPr>
          <w:rFonts w:ascii="Times New Roman CYR" w:hAnsi="Times New Roman CYR" w:cs="Times New Roman CYR"/>
          <w:sz w:val="28"/>
          <w:szCs w:val="28"/>
        </w:rPr>
        <w:t>КрасЭКо</w:t>
      </w:r>
      <w:proofErr w:type="spellEnd"/>
      <w:r w:rsidRPr="00E72F94">
        <w:rPr>
          <w:rFonts w:ascii="Times New Roman CYR" w:hAnsi="Times New Roman CYR" w:cs="Times New Roman CYR"/>
          <w:sz w:val="28"/>
          <w:szCs w:val="28"/>
        </w:rPr>
        <w:t xml:space="preserve">» оказывает услуги по электроснабжению. </w:t>
      </w: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lastRenderedPageBreak/>
        <w:t>Услуги по газоснабжению осуществляет ПК «Краевое газовое хозяйство «</w:t>
      </w:r>
      <w:proofErr w:type="spellStart"/>
      <w:r w:rsidRPr="00E72F94">
        <w:rPr>
          <w:rFonts w:ascii="Times New Roman CYR" w:hAnsi="Times New Roman CYR" w:cs="Times New Roman CYR"/>
          <w:sz w:val="28"/>
          <w:szCs w:val="28"/>
        </w:rPr>
        <w:t>Красноярсккрайгаз</w:t>
      </w:r>
      <w:proofErr w:type="spellEnd"/>
      <w:r w:rsidRPr="00E72F94">
        <w:rPr>
          <w:rFonts w:ascii="Times New Roman CYR" w:hAnsi="Times New Roman CYR" w:cs="Times New Roman CYR"/>
          <w:sz w:val="28"/>
          <w:szCs w:val="28"/>
        </w:rPr>
        <w:t xml:space="preserve">», с долей участия 85 % в уставном капитале Красноярского края.  </w:t>
      </w:r>
    </w:p>
    <w:p w:rsidR="00500E0D" w:rsidRPr="00E72F94"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E72F94">
        <w:rPr>
          <w:rFonts w:ascii="Times New Roman CYR" w:hAnsi="Times New Roman CYR" w:cs="Times New Roman CYR"/>
          <w:sz w:val="28"/>
          <w:szCs w:val="28"/>
        </w:rPr>
        <w:t xml:space="preserve">ООО «Эко-Транспорт» - региональный оператор по обращению с твердыми коммунальными отходами для потребителей по </w:t>
      </w:r>
      <w:proofErr w:type="spellStart"/>
      <w:r w:rsidRPr="00E72F94">
        <w:rPr>
          <w:rFonts w:ascii="Times New Roman CYR" w:hAnsi="Times New Roman CYR" w:cs="Times New Roman CYR"/>
          <w:sz w:val="28"/>
          <w:szCs w:val="28"/>
        </w:rPr>
        <w:t>Ачинской</w:t>
      </w:r>
      <w:proofErr w:type="spellEnd"/>
      <w:r w:rsidRPr="00E72F94">
        <w:rPr>
          <w:rFonts w:ascii="Times New Roman CYR" w:hAnsi="Times New Roman CYR" w:cs="Times New Roman CYR"/>
          <w:sz w:val="28"/>
          <w:szCs w:val="28"/>
        </w:rPr>
        <w:t xml:space="preserve"> технологической зоне. В зону </w:t>
      </w:r>
      <w:proofErr w:type="gramStart"/>
      <w:r w:rsidRPr="00E72F94">
        <w:rPr>
          <w:rFonts w:ascii="Times New Roman CYR" w:hAnsi="Times New Roman CYR" w:cs="Times New Roman CYR"/>
          <w:sz w:val="28"/>
          <w:szCs w:val="28"/>
        </w:rPr>
        <w:t>ответственности</w:t>
      </w:r>
      <w:proofErr w:type="gramEnd"/>
      <w:r w:rsidRPr="00E72F94">
        <w:rPr>
          <w:rFonts w:ascii="Times New Roman CYR" w:hAnsi="Times New Roman CYR" w:cs="Times New Roman CYR"/>
          <w:sz w:val="28"/>
          <w:szCs w:val="28"/>
        </w:rPr>
        <w:t xml:space="preserve"> которого входит координация всех этапов процесса обращения с мусором – от сбора до ликвидации несанкционированных свалок.</w:t>
      </w:r>
    </w:p>
    <w:p w:rsidR="00500E0D" w:rsidRPr="00B64D47"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B64D47">
        <w:rPr>
          <w:rFonts w:ascii="Times New Roman CYR" w:hAnsi="Times New Roman CYR" w:cs="Times New Roman CYR"/>
          <w:sz w:val="28"/>
          <w:szCs w:val="28"/>
        </w:rPr>
        <w:t>На 01.01.2025 количество многоквартирных домов – 772 дом</w:t>
      </w:r>
      <w:r w:rsidR="00B64D47" w:rsidRPr="00B64D47">
        <w:rPr>
          <w:rFonts w:ascii="Times New Roman CYR" w:hAnsi="Times New Roman CYR" w:cs="Times New Roman CYR"/>
          <w:sz w:val="28"/>
          <w:szCs w:val="28"/>
        </w:rPr>
        <w:t>а</w:t>
      </w:r>
      <w:r w:rsidRPr="00B64D47">
        <w:rPr>
          <w:rFonts w:ascii="Times New Roman CYR" w:hAnsi="Times New Roman CYR" w:cs="Times New Roman CYR"/>
          <w:sz w:val="28"/>
          <w:szCs w:val="28"/>
        </w:rPr>
        <w:t>. Поставлено на кадастровый учет 772 дом</w:t>
      </w:r>
      <w:r w:rsidR="00B64D47" w:rsidRPr="00B64D47">
        <w:rPr>
          <w:rFonts w:ascii="Times New Roman CYR" w:hAnsi="Times New Roman CYR" w:cs="Times New Roman CYR"/>
          <w:sz w:val="28"/>
          <w:szCs w:val="28"/>
        </w:rPr>
        <w:t>а</w:t>
      </w:r>
      <w:r w:rsidRPr="00B64D47">
        <w:rPr>
          <w:rFonts w:ascii="Times New Roman CYR" w:hAnsi="Times New Roman CYR" w:cs="Times New Roman CYR"/>
          <w:sz w:val="28"/>
          <w:szCs w:val="28"/>
        </w:rPr>
        <w:t>, что составляет 100 % от общего количества многоквартирных домов.</w:t>
      </w:r>
    </w:p>
    <w:p w:rsidR="00500E0D" w:rsidRPr="00B64D47"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B64D47">
        <w:rPr>
          <w:rFonts w:ascii="Times New Roman CYR" w:hAnsi="Times New Roman CYR" w:cs="Times New Roman CYR"/>
          <w:sz w:val="28"/>
          <w:szCs w:val="28"/>
        </w:rPr>
        <w:t>В 2024 году снижение количества многоквартирных домов по отношению к 2023 году сложилось по следующим причинам:</w:t>
      </w:r>
    </w:p>
    <w:p w:rsidR="00B64D47" w:rsidRPr="00B64D47" w:rsidRDefault="00500E0D" w:rsidP="00B64D47">
      <w:pPr>
        <w:autoSpaceDE w:val="0"/>
        <w:autoSpaceDN w:val="0"/>
        <w:adjustRightInd w:val="0"/>
        <w:spacing w:after="0" w:line="240" w:lineRule="auto"/>
        <w:ind w:firstLine="708"/>
        <w:jc w:val="both"/>
        <w:rPr>
          <w:rFonts w:ascii="Times New Roman CYR" w:hAnsi="Times New Roman CYR" w:cs="Times New Roman CYR"/>
          <w:sz w:val="28"/>
          <w:szCs w:val="28"/>
        </w:rPr>
      </w:pPr>
      <w:r w:rsidRPr="00B64D47">
        <w:rPr>
          <w:rFonts w:ascii="Times New Roman CYR" w:hAnsi="Times New Roman CYR" w:cs="Times New Roman CYR"/>
          <w:sz w:val="28"/>
          <w:szCs w:val="28"/>
        </w:rPr>
        <w:t>- снос 8 а</w:t>
      </w:r>
      <w:r w:rsidR="00B64D47" w:rsidRPr="00B64D47">
        <w:rPr>
          <w:rFonts w:ascii="Times New Roman CYR" w:hAnsi="Times New Roman CYR" w:cs="Times New Roman CYR"/>
          <w:sz w:val="28"/>
          <w:szCs w:val="28"/>
        </w:rPr>
        <w:t xml:space="preserve">варийных многоквартирных домов; </w:t>
      </w:r>
    </w:p>
    <w:p w:rsidR="00500E0D" w:rsidRPr="00B64D47" w:rsidRDefault="00500E0D" w:rsidP="00B64D47">
      <w:pPr>
        <w:autoSpaceDE w:val="0"/>
        <w:autoSpaceDN w:val="0"/>
        <w:adjustRightInd w:val="0"/>
        <w:spacing w:after="0" w:line="240" w:lineRule="auto"/>
        <w:ind w:firstLine="708"/>
        <w:jc w:val="both"/>
        <w:rPr>
          <w:rFonts w:ascii="Times New Roman CYR" w:hAnsi="Times New Roman CYR" w:cs="Times New Roman CYR"/>
          <w:sz w:val="28"/>
          <w:szCs w:val="28"/>
        </w:rPr>
      </w:pPr>
      <w:r w:rsidRPr="00B64D47">
        <w:rPr>
          <w:rFonts w:ascii="Times New Roman CYR" w:hAnsi="Times New Roman CYR" w:cs="Times New Roman CYR"/>
          <w:color w:val="000000"/>
          <w:sz w:val="28"/>
          <w:szCs w:val="28"/>
        </w:rPr>
        <w:t>- вновь введенный в эксплуатацию 1 многоквартирный дом</w:t>
      </w:r>
      <w:r w:rsidR="00B64D47" w:rsidRPr="00B64D47">
        <w:rPr>
          <w:rFonts w:ascii="Times New Roman CYR" w:hAnsi="Times New Roman CYR" w:cs="Times New Roman CYR"/>
          <w:color w:val="000000"/>
          <w:sz w:val="28"/>
          <w:szCs w:val="28"/>
        </w:rPr>
        <w:t>,</w:t>
      </w:r>
      <w:r w:rsidRPr="00B64D47">
        <w:rPr>
          <w:rFonts w:ascii="Times New Roman CYR" w:hAnsi="Times New Roman CYR" w:cs="Times New Roman CYR"/>
          <w:color w:val="000000"/>
          <w:sz w:val="28"/>
          <w:szCs w:val="28"/>
        </w:rPr>
        <w:t xml:space="preserve"> расположенный по адресу: ул. Свердлова, д. 5. </w:t>
      </w:r>
    </w:p>
    <w:p w:rsidR="004C016D" w:rsidRPr="00B64D47" w:rsidRDefault="00500E0D">
      <w:pPr>
        <w:autoSpaceDE w:val="0"/>
        <w:autoSpaceDN w:val="0"/>
        <w:adjustRightInd w:val="0"/>
        <w:spacing w:after="0" w:line="240" w:lineRule="auto"/>
        <w:jc w:val="both"/>
        <w:rPr>
          <w:rFonts w:ascii="Times New Roman CYR" w:hAnsi="Times New Roman CYR" w:cs="Times New Roman CYR"/>
          <w:color w:val="000000"/>
          <w:sz w:val="28"/>
          <w:szCs w:val="28"/>
        </w:rPr>
      </w:pPr>
      <w:r w:rsidRPr="00B64D47">
        <w:rPr>
          <w:rFonts w:ascii="Calibri" w:hAnsi="Calibri" w:cs="Calibri"/>
          <w:color w:val="000000"/>
          <w:sz w:val="24"/>
          <w:szCs w:val="24"/>
        </w:rPr>
        <w:t> </w:t>
      </w:r>
      <w:r w:rsidRPr="00B64D47">
        <w:rPr>
          <w:rFonts w:ascii="Calibri" w:hAnsi="Calibri" w:cs="Calibri"/>
          <w:color w:val="000000"/>
          <w:sz w:val="24"/>
          <w:szCs w:val="24"/>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1134"/>
        <w:gridCol w:w="1134"/>
        <w:gridCol w:w="1134"/>
        <w:gridCol w:w="1134"/>
        <w:gridCol w:w="1134"/>
      </w:tblGrid>
      <w:tr w:rsidR="00500E0D" w:rsidRPr="00B64D47" w:rsidTr="00B64D47">
        <w:tc>
          <w:tcPr>
            <w:tcW w:w="4219" w:type="dxa"/>
            <w:vMerge w:val="restart"/>
            <w:tcBorders>
              <w:top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Наименование показателя и единицы измерения</w:t>
            </w:r>
          </w:p>
        </w:tc>
        <w:tc>
          <w:tcPr>
            <w:tcW w:w="5670" w:type="dxa"/>
            <w:gridSpan w:val="5"/>
            <w:tcBorders>
              <w:top w:val="single" w:sz="4" w:space="0" w:color="auto"/>
              <w:left w:val="single" w:sz="4" w:space="0" w:color="auto"/>
              <w:bottom w:val="single" w:sz="4" w:space="0" w:color="auto"/>
            </w:tcBorders>
          </w:tcPr>
          <w:p w:rsidR="00500E0D"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Значения показателя</w:t>
            </w:r>
          </w:p>
          <w:p w:rsidR="00B52532" w:rsidRPr="00B64D47" w:rsidRDefault="00B52532">
            <w:pPr>
              <w:autoSpaceDE w:val="0"/>
              <w:autoSpaceDN w:val="0"/>
              <w:adjustRightInd w:val="0"/>
              <w:spacing w:after="0" w:line="240" w:lineRule="auto"/>
              <w:jc w:val="center"/>
              <w:rPr>
                <w:rFonts w:ascii="Times New Roman CYR" w:hAnsi="Times New Roman CYR" w:cs="Times New Roman CYR"/>
                <w:sz w:val="24"/>
                <w:szCs w:val="24"/>
              </w:rPr>
            </w:pPr>
          </w:p>
        </w:tc>
      </w:tr>
      <w:tr w:rsidR="00500E0D" w:rsidRPr="00B64D47" w:rsidTr="00B64D47">
        <w:tc>
          <w:tcPr>
            <w:tcW w:w="4219" w:type="dxa"/>
            <w:vMerge/>
            <w:tcBorders>
              <w:top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both"/>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2023 факт</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2024</w:t>
            </w: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 xml:space="preserve"> факт</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2025</w:t>
            </w: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оценка</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2026</w:t>
            </w:r>
          </w:p>
          <w:p w:rsidR="00500E0D" w:rsidRPr="00B64D47" w:rsidRDefault="00500E0D">
            <w:pPr>
              <w:autoSpaceDE w:val="0"/>
              <w:autoSpaceDN w:val="0"/>
              <w:adjustRightInd w:val="0"/>
              <w:spacing w:after="0" w:line="240" w:lineRule="auto"/>
              <w:jc w:val="both"/>
              <w:rPr>
                <w:rFonts w:ascii="Times New Roman CYR" w:hAnsi="Times New Roman CYR" w:cs="Times New Roman CYR"/>
                <w:sz w:val="24"/>
                <w:szCs w:val="24"/>
              </w:rPr>
            </w:pPr>
            <w:r w:rsidRPr="00B64D47">
              <w:rPr>
                <w:rFonts w:ascii="Times New Roman CYR" w:hAnsi="Times New Roman CYR" w:cs="Times New Roman CYR"/>
                <w:sz w:val="24"/>
                <w:szCs w:val="24"/>
              </w:rPr>
              <w:t>прогноз</w:t>
            </w:r>
          </w:p>
        </w:tc>
        <w:tc>
          <w:tcPr>
            <w:tcW w:w="1134" w:type="dxa"/>
            <w:tcBorders>
              <w:top w:val="single" w:sz="4" w:space="0" w:color="auto"/>
              <w:left w:val="single" w:sz="4" w:space="0" w:color="auto"/>
              <w:bottom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2027</w:t>
            </w:r>
          </w:p>
          <w:p w:rsidR="00500E0D" w:rsidRPr="00B64D47" w:rsidRDefault="00500E0D">
            <w:pPr>
              <w:autoSpaceDE w:val="0"/>
              <w:autoSpaceDN w:val="0"/>
              <w:adjustRightInd w:val="0"/>
              <w:spacing w:after="0" w:line="240" w:lineRule="auto"/>
              <w:jc w:val="both"/>
              <w:rPr>
                <w:rFonts w:ascii="Times New Roman CYR" w:hAnsi="Times New Roman CYR" w:cs="Times New Roman CYR"/>
                <w:sz w:val="24"/>
                <w:szCs w:val="24"/>
              </w:rPr>
            </w:pPr>
            <w:r w:rsidRPr="00B64D47">
              <w:rPr>
                <w:rFonts w:ascii="Times New Roman CYR" w:hAnsi="Times New Roman CYR" w:cs="Times New Roman CYR"/>
                <w:sz w:val="24"/>
                <w:szCs w:val="24"/>
              </w:rPr>
              <w:t>прогноз</w:t>
            </w:r>
          </w:p>
        </w:tc>
      </w:tr>
      <w:tr w:rsidR="00500E0D" w:rsidRPr="00B64D47" w:rsidTr="00B64D47">
        <w:trPr>
          <w:trHeight w:val="1410"/>
        </w:trPr>
        <w:tc>
          <w:tcPr>
            <w:tcW w:w="4219" w:type="dxa"/>
            <w:tcBorders>
              <w:top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rPr>
                <w:rFonts w:ascii="Times New Roman CYR" w:hAnsi="Times New Roman CYR" w:cs="Times New Roman CYR"/>
                <w:sz w:val="24"/>
                <w:szCs w:val="24"/>
              </w:rPr>
            </w:pPr>
            <w:r w:rsidRPr="00B64D47">
              <w:rPr>
                <w:rFonts w:ascii="Times New Roman CYR" w:hAnsi="Times New Roman CYR" w:cs="Times New Roman CYR"/>
                <w:sz w:val="24"/>
                <w:szCs w:val="24"/>
              </w:rPr>
              <w:t xml:space="preserve">1. Число многоквартирных домов, расположенных на земельных участках, в отношении которых осуществлен государственный кадастровый учет, ед. </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779</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r>
      <w:tr w:rsidR="00500E0D" w:rsidRPr="00B64D47" w:rsidTr="00B64D47">
        <w:tc>
          <w:tcPr>
            <w:tcW w:w="4219" w:type="dxa"/>
            <w:tcBorders>
              <w:top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rPr>
                <w:rFonts w:ascii="Times New Roman CYR" w:hAnsi="Times New Roman CYR" w:cs="Times New Roman CYR"/>
                <w:sz w:val="24"/>
                <w:szCs w:val="24"/>
              </w:rPr>
            </w:pPr>
            <w:r w:rsidRPr="00B64D47">
              <w:rPr>
                <w:rFonts w:ascii="Times New Roman CYR" w:hAnsi="Times New Roman CYR" w:cs="Times New Roman CYR"/>
                <w:sz w:val="24"/>
                <w:szCs w:val="24"/>
              </w:rPr>
              <w:t>2. Общее число многоквартирных домов по состоянию на конец отчетного периода, ед.</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779</w:t>
            </w: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c>
          <w:tcPr>
            <w:tcW w:w="1134" w:type="dxa"/>
            <w:tcBorders>
              <w:top w:val="single" w:sz="4" w:space="0" w:color="auto"/>
              <w:left w:val="single" w:sz="4" w:space="0" w:color="auto"/>
              <w:bottom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772</w:t>
            </w:r>
          </w:p>
        </w:tc>
      </w:tr>
      <w:tr w:rsidR="00500E0D" w:rsidRPr="00B64D47" w:rsidTr="00B64D47">
        <w:tc>
          <w:tcPr>
            <w:tcW w:w="4219" w:type="dxa"/>
            <w:tcBorders>
              <w:top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both"/>
              <w:rPr>
                <w:rFonts w:ascii="Times New Roman CYR" w:hAnsi="Times New Roman CYR" w:cs="Times New Roman CYR"/>
                <w:sz w:val="24"/>
                <w:szCs w:val="24"/>
              </w:rPr>
            </w:pPr>
            <w:r w:rsidRPr="00B64D47">
              <w:rPr>
                <w:rFonts w:ascii="Times New Roman CYR" w:hAnsi="Times New Roman CYR" w:cs="Times New Roman CYR"/>
                <w:sz w:val="24"/>
                <w:szCs w:val="24"/>
              </w:rPr>
              <w:t>3. Доля многоквартирных домов, расположенных на земельных участках, в отношении которых осуществлен государственный кадастровый учет, %.</w:t>
            </w:r>
          </w:p>
          <w:p w:rsidR="00500E0D" w:rsidRPr="00B64D47" w:rsidRDefault="00500E0D">
            <w:pPr>
              <w:autoSpaceDE w:val="0"/>
              <w:autoSpaceDN w:val="0"/>
              <w:adjustRightInd w:val="0"/>
              <w:spacing w:after="0" w:line="240" w:lineRule="auto"/>
              <w:jc w:val="both"/>
              <w:rPr>
                <w:rFonts w:ascii="Times New Roman CYR" w:hAnsi="Times New Roman CYR" w:cs="Times New Roman CY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100,00</w:t>
            </w:r>
          </w:p>
        </w:tc>
        <w:tc>
          <w:tcPr>
            <w:tcW w:w="1134" w:type="dxa"/>
            <w:tcBorders>
              <w:top w:val="single" w:sz="4" w:space="0" w:color="auto"/>
              <w:left w:val="single" w:sz="4" w:space="0" w:color="auto"/>
              <w:bottom w:val="single" w:sz="4" w:space="0" w:color="auto"/>
            </w:tcBorders>
          </w:tcPr>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p>
          <w:p w:rsidR="00500E0D" w:rsidRPr="00B64D47" w:rsidRDefault="00500E0D">
            <w:pPr>
              <w:autoSpaceDE w:val="0"/>
              <w:autoSpaceDN w:val="0"/>
              <w:adjustRightInd w:val="0"/>
              <w:spacing w:after="0" w:line="240" w:lineRule="auto"/>
              <w:jc w:val="center"/>
              <w:rPr>
                <w:rFonts w:ascii="Times New Roman CYR" w:hAnsi="Times New Roman CYR" w:cs="Times New Roman CYR"/>
                <w:sz w:val="24"/>
                <w:szCs w:val="24"/>
              </w:rPr>
            </w:pPr>
            <w:r w:rsidRPr="00B64D47">
              <w:rPr>
                <w:rFonts w:ascii="Times New Roman CYR" w:hAnsi="Times New Roman CYR" w:cs="Times New Roman CYR"/>
                <w:sz w:val="24"/>
                <w:szCs w:val="24"/>
              </w:rPr>
              <w:t>100,00</w:t>
            </w:r>
          </w:p>
        </w:tc>
      </w:tr>
    </w:tbl>
    <w:p w:rsidR="00500E0D" w:rsidRPr="00D853D8" w:rsidRDefault="00500E0D">
      <w:pPr>
        <w:autoSpaceDE w:val="0"/>
        <w:autoSpaceDN w:val="0"/>
        <w:adjustRightInd w:val="0"/>
        <w:spacing w:after="0" w:line="240" w:lineRule="auto"/>
        <w:rPr>
          <w:rFonts w:ascii="Times New Roman CYR" w:hAnsi="Times New Roman CYR" w:cs="Times New Roman CYR"/>
          <w:b/>
          <w:bCs/>
          <w:sz w:val="28"/>
          <w:szCs w:val="28"/>
          <w:highlight w:val="yellow"/>
        </w:rPr>
      </w:pPr>
    </w:p>
    <w:p w:rsidR="00500E0D" w:rsidRPr="00CB1ACE" w:rsidRDefault="00500E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За 2024 год 9 семей состоящих на учете нуждающихся в жилом </w:t>
      </w:r>
      <w:proofErr w:type="gramStart"/>
      <w:r w:rsidRPr="00CB1ACE">
        <w:rPr>
          <w:rFonts w:ascii="Times New Roman CYR" w:hAnsi="Times New Roman CYR" w:cs="Times New Roman CYR"/>
          <w:sz w:val="28"/>
          <w:szCs w:val="28"/>
        </w:rPr>
        <w:t>помещении</w:t>
      </w:r>
      <w:proofErr w:type="gramEnd"/>
      <w:r w:rsidRPr="00CB1ACE">
        <w:rPr>
          <w:rFonts w:ascii="Times New Roman CYR" w:hAnsi="Times New Roman CYR" w:cs="Times New Roman CYR"/>
          <w:sz w:val="28"/>
          <w:szCs w:val="28"/>
        </w:rPr>
        <w:t xml:space="preserve"> предоставляемом по договору социального найма  получили жилые помещения и улучшили жилищные условия по договору социального найма на основании по решению суда о внеочередном предоставлении жилого помещения.</w:t>
      </w:r>
    </w:p>
    <w:p w:rsidR="00500E0D" w:rsidRPr="00CB1ACE" w:rsidRDefault="00500E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Повышение показателя 30 возможно за счет увеличения количества </w:t>
      </w:r>
      <w:r w:rsidR="00AC0A7C">
        <w:rPr>
          <w:rFonts w:ascii="Times New Roman CYR" w:hAnsi="Times New Roman CYR" w:cs="Times New Roman CYR"/>
          <w:sz w:val="28"/>
          <w:szCs w:val="28"/>
        </w:rPr>
        <w:t xml:space="preserve"> </w:t>
      </w:r>
      <w:r w:rsidRPr="00CB1ACE">
        <w:rPr>
          <w:rFonts w:ascii="Times New Roman CYR" w:hAnsi="Times New Roman CYR" w:cs="Times New Roman CYR"/>
          <w:sz w:val="28"/>
          <w:szCs w:val="28"/>
        </w:rPr>
        <w:t xml:space="preserve">семей, получивших жилые помещения и улучшивших жилищные условия, и снижения количества семей, состоящих на учете в качестве нуждающихся в </w:t>
      </w:r>
      <w:r w:rsidRPr="00CB1ACE">
        <w:rPr>
          <w:rFonts w:ascii="Times New Roman CYR" w:hAnsi="Times New Roman CYR" w:cs="Times New Roman CYR"/>
          <w:sz w:val="28"/>
          <w:szCs w:val="28"/>
        </w:rPr>
        <w:lastRenderedPageBreak/>
        <w:t xml:space="preserve">жилых помещениях. </w:t>
      </w:r>
    </w:p>
    <w:p w:rsidR="00500E0D" w:rsidRPr="00CB1ACE" w:rsidRDefault="00500E0D">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CB1ACE">
        <w:rPr>
          <w:rFonts w:ascii="Times New Roman CYR" w:hAnsi="Times New Roman CYR" w:cs="Times New Roman CYR"/>
          <w:color w:val="00000A"/>
          <w:kern w:val="1"/>
          <w:sz w:val="28"/>
          <w:szCs w:val="28"/>
        </w:rPr>
        <w:t xml:space="preserve">В региональную адресную программу «Переселение граждан из аварийного жилищного фонда в Красноярском крае» на 2019-2025 годы в соответствии с требованиями Федерального закона в Программу включены многоквартирные дома, признанные аварийными и подлежащими сносу до 01.01.2017. Город Ачинск в 2023 году завершил переселение граждан проживающих в жилых домах признанных в установленном законом порядке непригодными для проживания в рамках </w:t>
      </w:r>
      <w:r w:rsidRPr="00CB1ACE">
        <w:rPr>
          <w:rFonts w:ascii="Times New Roman CYR" w:hAnsi="Times New Roman CYR" w:cs="Times New Roman CYR"/>
          <w:sz w:val="28"/>
          <w:szCs w:val="28"/>
        </w:rPr>
        <w:t>реализации IV этапа региональной адресной программы.</w:t>
      </w:r>
      <w:r w:rsidRPr="00CB1ACE">
        <w:rPr>
          <w:rFonts w:ascii="Times New Roman CYR" w:hAnsi="Times New Roman CYR" w:cs="Times New Roman CYR"/>
          <w:color w:val="00000A"/>
          <w:kern w:val="1"/>
          <w:sz w:val="28"/>
          <w:szCs w:val="28"/>
        </w:rPr>
        <w:t xml:space="preserve"> </w:t>
      </w:r>
      <w:r w:rsidRPr="00CB1ACE">
        <w:rPr>
          <w:rFonts w:ascii="Times New Roman CYR" w:hAnsi="Times New Roman CYR" w:cs="Times New Roman CYR"/>
          <w:sz w:val="28"/>
          <w:szCs w:val="28"/>
        </w:rPr>
        <w:t>В связи с этим в прогнозном периоде 2025-2027 гг. планируется уменьшение количества улучшивших семей, состоящих на учете нуждающихся в жилых помещениях, предоставляемых по договорам социального найма за счет переселения граждан из аварийного жилья. Финансовую поддержку на расселение аварийного жилищного фонда признанного таковым с 01.01.2017 до 01.01.2022 город Ачинск сможет получить после завершения действующей Программы в целом по Красноярскому краю. В настоящее время на территории многих муниципальных образований Красноярского края еще выполняются мероприятия по переселению граждан в рамках действующей программы, срок завершения переселения – осень 2025 года.</w:t>
      </w:r>
    </w:p>
    <w:p w:rsidR="00500E0D" w:rsidRPr="00CB1ACE" w:rsidRDefault="00500E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Увеличить количество семей, улучшивших жилищные условия из числа состоящих в единой очереди нуждающихся в жилых помещениях по договорам социального найма возможно за счет исполнения решений суда о внеочередном предоставлении жилых помещений по договору социального найма по причине тяжелых форм хронического заболевания. Для этого необходимо выделить бюджетные средства на проведение ремонтных работ по текущему ремонту пустующих муниципальных жилых помещений  предназначенных для этих целей.   </w:t>
      </w:r>
    </w:p>
    <w:p w:rsidR="00500E0D" w:rsidRPr="00CB1ACE" w:rsidRDefault="00500E0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Также увеличение количества предоставленных жилых помещений возможно за счет проведения работы по освобождению муниципального жилищного фонда социального использования, а именно: выселение граждан, не осуществляющих оплату за жилищно-коммунальные услуги, нарушающих условия проживания, перевод в порядке наследования по закону выморочного имущества в собственность муниципального образования. </w:t>
      </w:r>
    </w:p>
    <w:p w:rsidR="00500E0D" w:rsidRPr="00CB1ACE" w:rsidRDefault="00500E0D">
      <w:pPr>
        <w:autoSpaceDE w:val="0"/>
        <w:autoSpaceDN w:val="0"/>
        <w:adjustRightInd w:val="0"/>
        <w:spacing w:after="0" w:line="240" w:lineRule="auto"/>
        <w:ind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Низкий показатель обуславливается отсутствием финансирования на строительство жилых домов для обеспечения жилыми помещениями малоимущих граждан, состоящих на учете в качестве нуждающихся в жилых помещениях.</w:t>
      </w:r>
    </w:p>
    <w:p w:rsidR="00A257CC" w:rsidRDefault="00A257CC">
      <w:pPr>
        <w:autoSpaceDE w:val="0"/>
        <w:autoSpaceDN w:val="0"/>
        <w:adjustRightInd w:val="0"/>
        <w:spacing w:after="0" w:line="240" w:lineRule="auto"/>
        <w:ind w:firstLine="720"/>
        <w:jc w:val="both"/>
        <w:rPr>
          <w:rFonts w:ascii="Times New Roman CYR" w:hAnsi="Times New Roman CYR" w:cs="Times New Roman CYR"/>
          <w:b/>
          <w:bCs/>
          <w:sz w:val="28"/>
          <w:szCs w:val="28"/>
          <w:highlight w:val="yellow"/>
        </w:rPr>
      </w:pPr>
    </w:p>
    <w:p w:rsidR="00B52532" w:rsidRDefault="00B52532">
      <w:pPr>
        <w:autoSpaceDE w:val="0"/>
        <w:autoSpaceDN w:val="0"/>
        <w:adjustRightInd w:val="0"/>
        <w:spacing w:after="0" w:line="240" w:lineRule="auto"/>
        <w:ind w:firstLine="720"/>
        <w:jc w:val="both"/>
        <w:rPr>
          <w:rFonts w:ascii="Times New Roman CYR" w:hAnsi="Times New Roman CYR" w:cs="Times New Roman CYR"/>
          <w:b/>
          <w:bCs/>
          <w:sz w:val="28"/>
          <w:szCs w:val="28"/>
          <w:highlight w:val="yellow"/>
        </w:rPr>
      </w:pPr>
    </w:p>
    <w:p w:rsidR="00B52532" w:rsidRDefault="00B52532">
      <w:pPr>
        <w:autoSpaceDE w:val="0"/>
        <w:autoSpaceDN w:val="0"/>
        <w:adjustRightInd w:val="0"/>
        <w:spacing w:after="0" w:line="240" w:lineRule="auto"/>
        <w:ind w:firstLine="720"/>
        <w:jc w:val="both"/>
        <w:rPr>
          <w:rFonts w:ascii="Times New Roman CYR" w:hAnsi="Times New Roman CYR" w:cs="Times New Roman CYR"/>
          <w:b/>
          <w:bCs/>
          <w:sz w:val="28"/>
          <w:szCs w:val="28"/>
          <w:highlight w:val="yellow"/>
        </w:rPr>
      </w:pPr>
    </w:p>
    <w:p w:rsidR="00B52532" w:rsidRDefault="00B52532">
      <w:pPr>
        <w:autoSpaceDE w:val="0"/>
        <w:autoSpaceDN w:val="0"/>
        <w:adjustRightInd w:val="0"/>
        <w:spacing w:after="0" w:line="240" w:lineRule="auto"/>
        <w:ind w:firstLine="720"/>
        <w:jc w:val="both"/>
        <w:rPr>
          <w:rFonts w:ascii="Times New Roman CYR" w:hAnsi="Times New Roman CYR" w:cs="Times New Roman CYR"/>
          <w:b/>
          <w:bCs/>
          <w:sz w:val="28"/>
          <w:szCs w:val="28"/>
          <w:highlight w:val="yellow"/>
        </w:rPr>
      </w:pPr>
    </w:p>
    <w:p w:rsidR="00B52532" w:rsidRPr="00D853D8" w:rsidRDefault="00B52532">
      <w:pPr>
        <w:autoSpaceDE w:val="0"/>
        <w:autoSpaceDN w:val="0"/>
        <w:adjustRightInd w:val="0"/>
        <w:spacing w:after="0" w:line="240" w:lineRule="auto"/>
        <w:ind w:firstLine="720"/>
        <w:jc w:val="both"/>
        <w:rPr>
          <w:rFonts w:ascii="Times New Roman CYR" w:hAnsi="Times New Roman CYR" w:cs="Times New Roman CYR"/>
          <w:b/>
          <w:bCs/>
          <w:sz w:val="28"/>
          <w:szCs w:val="28"/>
          <w:highlight w:val="yellow"/>
        </w:rPr>
      </w:pPr>
    </w:p>
    <w:tbl>
      <w:tblPr>
        <w:tblW w:w="0" w:type="auto"/>
        <w:tblInd w:w="93" w:type="dxa"/>
        <w:tblLayout w:type="fixed"/>
        <w:tblLook w:val="0000" w:firstRow="0" w:lastRow="0" w:firstColumn="0" w:lastColumn="0" w:noHBand="0" w:noVBand="0"/>
      </w:tblPr>
      <w:tblGrid>
        <w:gridCol w:w="5260"/>
        <w:gridCol w:w="709"/>
        <w:gridCol w:w="709"/>
        <w:gridCol w:w="992"/>
        <w:gridCol w:w="992"/>
        <w:gridCol w:w="992"/>
      </w:tblGrid>
      <w:tr w:rsidR="00500E0D" w:rsidRPr="00CB1ACE">
        <w:trPr>
          <w:trHeight w:val="300"/>
        </w:trPr>
        <w:tc>
          <w:tcPr>
            <w:tcW w:w="5260" w:type="dxa"/>
            <w:vMerge w:val="restart"/>
            <w:tcBorders>
              <w:top w:val="single" w:sz="4" w:space="0" w:color="auto"/>
              <w:left w:val="single" w:sz="4" w:space="0" w:color="auto"/>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lastRenderedPageBreak/>
              <w:t>Наименование показателя и единицы измерения</w:t>
            </w:r>
          </w:p>
        </w:tc>
        <w:tc>
          <w:tcPr>
            <w:tcW w:w="4394" w:type="dxa"/>
            <w:gridSpan w:val="5"/>
            <w:tcBorders>
              <w:top w:val="single" w:sz="4" w:space="0" w:color="auto"/>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Значения показателя</w:t>
            </w:r>
          </w:p>
        </w:tc>
      </w:tr>
      <w:tr w:rsidR="00500E0D" w:rsidRPr="00CB1ACE">
        <w:trPr>
          <w:trHeight w:val="600"/>
        </w:trPr>
        <w:tc>
          <w:tcPr>
            <w:tcW w:w="5260" w:type="dxa"/>
            <w:vMerge/>
            <w:tcBorders>
              <w:top w:val="single" w:sz="4" w:space="0" w:color="auto"/>
              <w:left w:val="single" w:sz="4" w:space="0" w:color="auto"/>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rPr>
                <w:rFonts w:ascii="Times New Roman CYR" w:hAnsi="Times New Roman CYR" w:cs="Times New Roman CYR"/>
                <w:color w:val="000000"/>
              </w:rPr>
            </w:pP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2023 факт</w:t>
            </w: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2024 факт</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2025 оценка</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2026 прогноз</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2027 прогноз</w:t>
            </w:r>
          </w:p>
        </w:tc>
      </w:tr>
      <w:tr w:rsidR="00500E0D" w:rsidRPr="00CB1ACE">
        <w:trPr>
          <w:trHeight w:val="1500"/>
        </w:trPr>
        <w:tc>
          <w:tcPr>
            <w:tcW w:w="5260" w:type="dxa"/>
            <w:tcBorders>
              <w:top w:val="nil"/>
              <w:left w:val="single" w:sz="4" w:space="0" w:color="auto"/>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rPr>
                <w:rFonts w:ascii="Times New Roman CYR" w:hAnsi="Times New Roman CYR" w:cs="Times New Roman CYR"/>
                <w:color w:val="000000"/>
              </w:rPr>
            </w:pPr>
            <w:r w:rsidRPr="00CB1ACE">
              <w:rPr>
                <w:rFonts w:ascii="Times New Roman CYR" w:hAnsi="Times New Roman CYR" w:cs="Times New Roman CYR"/>
                <w:color w:val="000000"/>
              </w:rPr>
              <w:t>1. Численность населения (семей), получившего жилые помещения и улучшившего жилищные условия по договору социального найма в отчетном году</w:t>
            </w:r>
            <w:r w:rsidRPr="00CB1ACE">
              <w:rPr>
                <w:rFonts w:ascii="Times New Roman CYR" w:hAnsi="Times New Roman CYR" w:cs="Times New Roman CYR"/>
                <w:color w:val="000000"/>
              </w:rPr>
              <w:br/>
              <w:t>(по данным статистического отчета 4-соцнайм графа 3 строка 01 минус строка 02)</w:t>
            </w: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10</w:t>
            </w: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9</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5</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5</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5</w:t>
            </w:r>
          </w:p>
        </w:tc>
      </w:tr>
      <w:tr w:rsidR="00500E0D" w:rsidRPr="00CB1ACE">
        <w:trPr>
          <w:trHeight w:val="1185"/>
        </w:trPr>
        <w:tc>
          <w:tcPr>
            <w:tcW w:w="5260" w:type="dxa"/>
            <w:tcBorders>
              <w:top w:val="nil"/>
              <w:left w:val="single" w:sz="4" w:space="0" w:color="auto"/>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both"/>
              <w:rPr>
                <w:rFonts w:ascii="Times New Roman CYR" w:hAnsi="Times New Roman CYR" w:cs="Times New Roman CYR"/>
                <w:color w:val="000000"/>
              </w:rPr>
            </w:pPr>
            <w:r w:rsidRPr="00CB1ACE">
              <w:rPr>
                <w:rFonts w:ascii="Times New Roman CYR" w:hAnsi="Times New Roman CYR" w:cs="Times New Roman CYR"/>
                <w:color w:val="000000"/>
              </w:rPr>
              <w:t xml:space="preserve">2. Численность населения (семей), состоящего на учете в качестве нуждающегося в жилых помещениях </w:t>
            </w:r>
            <w:r w:rsidRPr="00CB1ACE">
              <w:rPr>
                <w:rFonts w:ascii="Times New Roman CYR" w:hAnsi="Times New Roman CYR" w:cs="Times New Roman CYR"/>
                <w:b/>
                <w:bCs/>
                <w:color w:val="000000"/>
              </w:rPr>
              <w:t>по договорам социального найма на конец прошлого года</w:t>
            </w:r>
            <w:r w:rsidRPr="00CB1ACE">
              <w:rPr>
                <w:rFonts w:ascii="Times New Roman CYR" w:hAnsi="Times New Roman CYR" w:cs="Times New Roman CYR"/>
                <w:color w:val="000000"/>
              </w:rPr>
              <w:t xml:space="preserve"> *</w:t>
            </w: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835</w:t>
            </w:r>
          </w:p>
        </w:tc>
        <w:tc>
          <w:tcPr>
            <w:tcW w:w="709"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765</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720</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690</w:t>
            </w:r>
          </w:p>
        </w:tc>
        <w:tc>
          <w:tcPr>
            <w:tcW w:w="992" w:type="dxa"/>
            <w:tcBorders>
              <w:top w:val="nil"/>
              <w:left w:val="nil"/>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center"/>
              <w:rPr>
                <w:rFonts w:ascii="Times New Roman CYR" w:hAnsi="Times New Roman CYR" w:cs="Times New Roman CYR"/>
                <w:color w:val="000000"/>
              </w:rPr>
            </w:pPr>
            <w:r w:rsidRPr="00CB1ACE">
              <w:rPr>
                <w:rFonts w:ascii="Times New Roman CYR" w:hAnsi="Times New Roman CYR" w:cs="Times New Roman CYR"/>
                <w:color w:val="000000"/>
              </w:rPr>
              <w:t>660</w:t>
            </w:r>
          </w:p>
        </w:tc>
      </w:tr>
      <w:tr w:rsidR="00500E0D" w:rsidRPr="00CB1ACE">
        <w:trPr>
          <w:trHeight w:val="1523"/>
        </w:trPr>
        <w:tc>
          <w:tcPr>
            <w:tcW w:w="5260" w:type="dxa"/>
            <w:tcBorders>
              <w:top w:val="nil"/>
              <w:left w:val="single" w:sz="4" w:space="0" w:color="auto"/>
              <w:bottom w:val="single" w:sz="4" w:space="0" w:color="auto"/>
              <w:right w:val="single" w:sz="4" w:space="0" w:color="auto"/>
            </w:tcBorders>
            <w:vAlign w:val="center"/>
          </w:tcPr>
          <w:p w:rsidR="00500E0D" w:rsidRPr="00CB1ACE" w:rsidRDefault="00500E0D">
            <w:pPr>
              <w:autoSpaceDE w:val="0"/>
              <w:autoSpaceDN w:val="0"/>
              <w:adjustRightInd w:val="0"/>
              <w:spacing w:after="0" w:line="240" w:lineRule="auto"/>
              <w:jc w:val="both"/>
              <w:rPr>
                <w:rFonts w:ascii="Times New Roman CYR" w:hAnsi="Times New Roman CYR" w:cs="Times New Roman CYR"/>
                <w:b/>
                <w:bCs/>
                <w:color w:val="000000"/>
              </w:rPr>
            </w:pPr>
            <w:r w:rsidRPr="00CB1ACE">
              <w:rPr>
                <w:rFonts w:ascii="Times New Roman CYR" w:hAnsi="Times New Roman CYR" w:cs="Times New Roman CYR"/>
                <w:b/>
                <w:bCs/>
                <w:color w:val="000000"/>
              </w:rPr>
              <w:t xml:space="preserve">3. </w:t>
            </w:r>
            <w:proofErr w:type="gramStart"/>
            <w:r w:rsidRPr="00CB1ACE">
              <w:rPr>
                <w:rFonts w:ascii="Times New Roman CYR" w:hAnsi="Times New Roman CYR" w:cs="Times New Roman CYR"/>
                <w:b/>
                <w:bCs/>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709" w:type="dxa"/>
            <w:tcBorders>
              <w:top w:val="nil"/>
              <w:left w:val="nil"/>
              <w:bottom w:val="single" w:sz="4" w:space="0" w:color="auto"/>
              <w:right w:val="single" w:sz="4" w:space="0" w:color="auto"/>
            </w:tcBorders>
            <w:shd w:val="clear" w:color="000000" w:fill="D9D9D9"/>
            <w:vAlign w:val="center"/>
          </w:tcPr>
          <w:p w:rsidR="00500E0D" w:rsidRPr="00CB1ACE" w:rsidRDefault="00500E0D">
            <w:pPr>
              <w:autoSpaceDE w:val="0"/>
              <w:autoSpaceDN w:val="0"/>
              <w:adjustRightInd w:val="0"/>
              <w:spacing w:after="0" w:line="240" w:lineRule="auto"/>
              <w:jc w:val="right"/>
              <w:rPr>
                <w:rFonts w:ascii="Times New Roman CYR" w:hAnsi="Times New Roman CYR" w:cs="Times New Roman CYR"/>
                <w:b/>
                <w:bCs/>
                <w:color w:val="000000"/>
              </w:rPr>
            </w:pPr>
            <w:r w:rsidRPr="00CB1ACE">
              <w:rPr>
                <w:rFonts w:ascii="Times New Roman CYR" w:hAnsi="Times New Roman CYR" w:cs="Times New Roman CYR"/>
                <w:b/>
                <w:bCs/>
                <w:color w:val="000000"/>
              </w:rPr>
              <w:t>1,20</w:t>
            </w:r>
          </w:p>
        </w:tc>
        <w:tc>
          <w:tcPr>
            <w:tcW w:w="709" w:type="dxa"/>
            <w:tcBorders>
              <w:top w:val="nil"/>
              <w:left w:val="nil"/>
              <w:bottom w:val="single" w:sz="4" w:space="0" w:color="auto"/>
              <w:right w:val="single" w:sz="4" w:space="0" w:color="auto"/>
            </w:tcBorders>
            <w:shd w:val="clear" w:color="000000" w:fill="D9D9D9"/>
            <w:vAlign w:val="center"/>
          </w:tcPr>
          <w:p w:rsidR="00500E0D" w:rsidRPr="00CB1ACE" w:rsidRDefault="00500E0D">
            <w:pPr>
              <w:autoSpaceDE w:val="0"/>
              <w:autoSpaceDN w:val="0"/>
              <w:adjustRightInd w:val="0"/>
              <w:spacing w:after="0" w:line="240" w:lineRule="auto"/>
              <w:jc w:val="right"/>
              <w:rPr>
                <w:rFonts w:ascii="Times New Roman CYR" w:hAnsi="Times New Roman CYR" w:cs="Times New Roman CYR"/>
                <w:b/>
                <w:bCs/>
                <w:color w:val="000000"/>
              </w:rPr>
            </w:pPr>
            <w:r w:rsidRPr="00CB1ACE">
              <w:rPr>
                <w:rFonts w:ascii="Times New Roman CYR" w:hAnsi="Times New Roman CYR" w:cs="Times New Roman CYR"/>
                <w:b/>
                <w:bCs/>
                <w:color w:val="000000"/>
              </w:rPr>
              <w:t>1,18</w:t>
            </w:r>
          </w:p>
        </w:tc>
        <w:tc>
          <w:tcPr>
            <w:tcW w:w="992" w:type="dxa"/>
            <w:tcBorders>
              <w:top w:val="nil"/>
              <w:left w:val="nil"/>
              <w:bottom w:val="single" w:sz="4" w:space="0" w:color="auto"/>
              <w:right w:val="single" w:sz="4" w:space="0" w:color="auto"/>
            </w:tcBorders>
            <w:shd w:val="clear" w:color="000000" w:fill="D9D9D9"/>
            <w:vAlign w:val="center"/>
          </w:tcPr>
          <w:p w:rsidR="00500E0D" w:rsidRPr="00CB1ACE" w:rsidRDefault="00500E0D">
            <w:pPr>
              <w:autoSpaceDE w:val="0"/>
              <w:autoSpaceDN w:val="0"/>
              <w:adjustRightInd w:val="0"/>
              <w:spacing w:after="0" w:line="240" w:lineRule="auto"/>
              <w:jc w:val="right"/>
              <w:rPr>
                <w:rFonts w:ascii="Times New Roman CYR" w:hAnsi="Times New Roman CYR" w:cs="Times New Roman CYR"/>
                <w:b/>
                <w:bCs/>
                <w:color w:val="000000"/>
              </w:rPr>
            </w:pPr>
            <w:r w:rsidRPr="00CB1ACE">
              <w:rPr>
                <w:rFonts w:ascii="Times New Roman CYR" w:hAnsi="Times New Roman CYR" w:cs="Times New Roman CYR"/>
                <w:b/>
                <w:bCs/>
                <w:color w:val="000000"/>
              </w:rPr>
              <w:t>0,69</w:t>
            </w:r>
          </w:p>
        </w:tc>
        <w:tc>
          <w:tcPr>
            <w:tcW w:w="992" w:type="dxa"/>
            <w:tcBorders>
              <w:top w:val="nil"/>
              <w:left w:val="nil"/>
              <w:bottom w:val="single" w:sz="4" w:space="0" w:color="auto"/>
              <w:right w:val="single" w:sz="4" w:space="0" w:color="auto"/>
            </w:tcBorders>
            <w:shd w:val="clear" w:color="000000" w:fill="D9D9D9"/>
            <w:vAlign w:val="center"/>
          </w:tcPr>
          <w:p w:rsidR="00500E0D" w:rsidRPr="00CB1ACE" w:rsidRDefault="00500E0D">
            <w:pPr>
              <w:autoSpaceDE w:val="0"/>
              <w:autoSpaceDN w:val="0"/>
              <w:adjustRightInd w:val="0"/>
              <w:spacing w:after="0" w:line="240" w:lineRule="auto"/>
              <w:jc w:val="right"/>
              <w:rPr>
                <w:rFonts w:ascii="Times New Roman CYR" w:hAnsi="Times New Roman CYR" w:cs="Times New Roman CYR"/>
                <w:b/>
                <w:bCs/>
                <w:color w:val="000000"/>
              </w:rPr>
            </w:pPr>
            <w:r w:rsidRPr="00CB1ACE">
              <w:rPr>
                <w:rFonts w:ascii="Times New Roman CYR" w:hAnsi="Times New Roman CYR" w:cs="Times New Roman CYR"/>
                <w:b/>
                <w:bCs/>
                <w:color w:val="000000"/>
              </w:rPr>
              <w:t>0,72</w:t>
            </w:r>
          </w:p>
        </w:tc>
        <w:tc>
          <w:tcPr>
            <w:tcW w:w="992" w:type="dxa"/>
            <w:tcBorders>
              <w:top w:val="nil"/>
              <w:left w:val="nil"/>
              <w:bottom w:val="single" w:sz="4" w:space="0" w:color="auto"/>
              <w:right w:val="single" w:sz="4" w:space="0" w:color="auto"/>
            </w:tcBorders>
            <w:shd w:val="clear" w:color="000000" w:fill="D9D9D9"/>
            <w:vAlign w:val="center"/>
          </w:tcPr>
          <w:p w:rsidR="00500E0D" w:rsidRPr="00CB1ACE" w:rsidRDefault="00500E0D">
            <w:pPr>
              <w:autoSpaceDE w:val="0"/>
              <w:autoSpaceDN w:val="0"/>
              <w:adjustRightInd w:val="0"/>
              <w:spacing w:after="0" w:line="240" w:lineRule="auto"/>
              <w:jc w:val="right"/>
              <w:rPr>
                <w:rFonts w:ascii="Times New Roman CYR" w:hAnsi="Times New Roman CYR" w:cs="Times New Roman CYR"/>
                <w:b/>
                <w:bCs/>
                <w:color w:val="000000"/>
              </w:rPr>
            </w:pPr>
            <w:r w:rsidRPr="00CB1ACE">
              <w:rPr>
                <w:rFonts w:ascii="Times New Roman CYR" w:hAnsi="Times New Roman CYR" w:cs="Times New Roman CYR"/>
                <w:b/>
                <w:bCs/>
                <w:color w:val="000000"/>
              </w:rPr>
              <w:t>0,76</w:t>
            </w:r>
          </w:p>
        </w:tc>
      </w:tr>
      <w:tr w:rsidR="00500E0D" w:rsidRPr="00CB1ACE">
        <w:trPr>
          <w:trHeight w:val="300"/>
        </w:trPr>
        <w:tc>
          <w:tcPr>
            <w:tcW w:w="5260"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c>
          <w:tcPr>
            <w:tcW w:w="709"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c>
          <w:tcPr>
            <w:tcW w:w="709"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c>
          <w:tcPr>
            <w:tcW w:w="992"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c>
          <w:tcPr>
            <w:tcW w:w="992"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c>
          <w:tcPr>
            <w:tcW w:w="992" w:type="dxa"/>
            <w:tcBorders>
              <w:top w:val="nil"/>
              <w:left w:val="nil"/>
              <w:bottom w:val="nil"/>
              <w:right w:val="nil"/>
            </w:tcBorders>
            <w:vAlign w:val="bottom"/>
          </w:tcPr>
          <w:p w:rsidR="00500E0D" w:rsidRPr="00CB1ACE" w:rsidRDefault="00500E0D">
            <w:pPr>
              <w:autoSpaceDE w:val="0"/>
              <w:autoSpaceDN w:val="0"/>
              <w:adjustRightInd w:val="0"/>
              <w:spacing w:after="0" w:line="240" w:lineRule="auto"/>
              <w:rPr>
                <w:rFonts w:ascii="Calibri" w:hAnsi="Calibri" w:cs="Calibri"/>
                <w:color w:val="000000"/>
              </w:rPr>
            </w:pPr>
          </w:p>
        </w:tc>
      </w:tr>
      <w:tr w:rsidR="00500E0D" w:rsidRPr="00CB1ACE">
        <w:trPr>
          <w:trHeight w:val="855"/>
        </w:trPr>
        <w:tc>
          <w:tcPr>
            <w:tcW w:w="9654" w:type="dxa"/>
            <w:gridSpan w:val="6"/>
            <w:tcBorders>
              <w:top w:val="nil"/>
              <w:left w:val="nil"/>
              <w:bottom w:val="nil"/>
              <w:right w:val="nil"/>
            </w:tcBorders>
            <w:vAlign w:val="center"/>
          </w:tcPr>
          <w:p w:rsidR="00500E0D" w:rsidRPr="00CB1ACE" w:rsidRDefault="00500E0D">
            <w:pPr>
              <w:autoSpaceDE w:val="0"/>
              <w:autoSpaceDN w:val="0"/>
              <w:adjustRightInd w:val="0"/>
              <w:spacing w:after="0" w:line="240" w:lineRule="auto"/>
              <w:rPr>
                <w:rFonts w:ascii="Times New Roman CYR" w:hAnsi="Times New Roman CYR" w:cs="Times New Roman CYR"/>
                <w:color w:val="000000"/>
              </w:rPr>
            </w:pPr>
            <w:proofErr w:type="gramStart"/>
            <w:r w:rsidRPr="00CB1ACE">
              <w:rPr>
                <w:rFonts w:ascii="Times New Roman CYR" w:hAnsi="Times New Roman CYR" w:cs="Times New Roman CYR"/>
                <w:color w:val="000000"/>
              </w:rPr>
              <w:t>* в графе за 2023 год указываете численность населения (семей), состоящих на учете на конец 2022 года; в графе за 2024 год – на конец 2023 года; в графе за 2025 год – на конец 2024 года; в графе за 2026 год – планируемая на конец 2025 года; в графе за 2027 год – планируемая на конец 2026 года.</w:t>
            </w:r>
            <w:proofErr w:type="gramEnd"/>
          </w:p>
        </w:tc>
      </w:tr>
    </w:tbl>
    <w:p w:rsidR="00CB1ACE" w:rsidRDefault="00CB1ACE">
      <w:pPr>
        <w:widowControl w:val="0"/>
        <w:autoSpaceDE w:val="0"/>
        <w:autoSpaceDN w:val="0"/>
        <w:adjustRightInd w:val="0"/>
        <w:spacing w:after="0" w:line="240" w:lineRule="auto"/>
        <w:rPr>
          <w:rFonts w:ascii="Times New Roman CYR" w:hAnsi="Times New Roman CYR" w:cs="Times New Roman CYR"/>
          <w:b/>
          <w:bCs/>
          <w:color w:val="000000"/>
          <w:sz w:val="28"/>
          <w:szCs w:val="28"/>
          <w:highlight w:val="yellow"/>
        </w:rPr>
      </w:pPr>
    </w:p>
    <w:p w:rsidR="00500E0D" w:rsidRPr="00CB1ACE" w:rsidRDefault="00500E0D">
      <w:pPr>
        <w:widowControl w:val="0"/>
        <w:autoSpaceDE w:val="0"/>
        <w:autoSpaceDN w:val="0"/>
        <w:adjustRightInd w:val="0"/>
        <w:spacing w:after="0" w:line="240" w:lineRule="auto"/>
        <w:rPr>
          <w:rFonts w:ascii="Times New Roman CYR" w:hAnsi="Times New Roman CYR" w:cs="Times New Roman CYR"/>
          <w:color w:val="000000"/>
          <w:sz w:val="12"/>
          <w:szCs w:val="12"/>
        </w:rPr>
      </w:pPr>
      <w:r w:rsidRPr="00CB1ACE">
        <w:rPr>
          <w:rFonts w:ascii="Times New Roman CYR" w:hAnsi="Times New Roman CYR" w:cs="Times New Roman CYR"/>
          <w:b/>
          <w:bCs/>
          <w:color w:val="000000"/>
          <w:sz w:val="28"/>
          <w:szCs w:val="28"/>
        </w:rPr>
        <w:t>Организация муниципального управления</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sz w:val="24"/>
          <w:szCs w:val="24"/>
          <w:highlight w:val="yellow"/>
        </w:rPr>
      </w:pPr>
    </w:p>
    <w:p w:rsidR="00500E0D" w:rsidRPr="00CB1ACE" w:rsidRDefault="00500E0D">
      <w:pPr>
        <w:autoSpaceDE w:val="0"/>
        <w:autoSpaceDN w:val="0"/>
        <w:adjustRightInd w:val="0"/>
        <w:spacing w:after="0" w:line="240" w:lineRule="auto"/>
        <w:ind w:right="-5"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Доходы бюджета города Ачинска за 2024 год исполнены в сумме 5 690 457,2 тыс. рублей. Бюджетные назначения по доходам по состоянию  на 01.04.2025 утверждены в сумме: 2025 год – 5 745 578,6 тыс. рублей, 2026 год – 5 035 667,8 тыс. рублей, 2027 год – 5 040 942,0 тыс. рублей.</w:t>
      </w:r>
    </w:p>
    <w:p w:rsidR="00500E0D" w:rsidRPr="00CB1ACE" w:rsidRDefault="00500E0D">
      <w:pPr>
        <w:autoSpaceDE w:val="0"/>
        <w:autoSpaceDN w:val="0"/>
        <w:adjustRightInd w:val="0"/>
        <w:spacing w:after="0" w:line="240" w:lineRule="auto"/>
        <w:ind w:right="-5"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За 2024 год объем исполнения доходов по строке «Налоговые и неналоговые доходы» составил 1 817 058,0 тыс. рублей. По состоянию на 01.04.2025 бюджетные назначения по налоговым и неналоговым доходам утверждены в размере: на 2025 год – 1 968 053,4 тыс. рублей; на 2026 год – 2 070 093,5 тыс. рублей; на 2027 год – 2 186 956,6 тыс. рублей. </w:t>
      </w:r>
    </w:p>
    <w:p w:rsidR="00500E0D" w:rsidRPr="00CB1ACE" w:rsidRDefault="00500E0D">
      <w:pPr>
        <w:autoSpaceDE w:val="0"/>
        <w:autoSpaceDN w:val="0"/>
        <w:adjustRightInd w:val="0"/>
        <w:spacing w:after="0" w:line="240" w:lineRule="auto"/>
        <w:ind w:right="-5"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Объем исполнения доходов бюджета по строке «Субвенции бюджетам бюджетной системы РФ» за 2024 год составили в сумме 2 134 102,0 тыс. рублей. По состоянию на 01.04.2025 бюджетные назначения по субвенциям утверждены в размере: на 2025 год – 2 198 466,9 тыс. рублей; на 2026 год – 2 036 263,4 </w:t>
      </w:r>
      <w:r w:rsidR="00CB1ACE" w:rsidRPr="00CB1ACE">
        <w:rPr>
          <w:rFonts w:ascii="Times New Roman CYR" w:hAnsi="Times New Roman CYR" w:cs="Times New Roman CYR"/>
          <w:sz w:val="28"/>
          <w:szCs w:val="28"/>
        </w:rPr>
        <w:t xml:space="preserve">   </w:t>
      </w:r>
      <w:r w:rsidRPr="00CB1ACE">
        <w:rPr>
          <w:rFonts w:ascii="Times New Roman CYR" w:hAnsi="Times New Roman CYR" w:cs="Times New Roman CYR"/>
          <w:sz w:val="28"/>
          <w:szCs w:val="28"/>
        </w:rPr>
        <w:t>тыс. рублей; на 2027 год – 2 028 918,5 тыс. рублей.</w:t>
      </w:r>
    </w:p>
    <w:p w:rsidR="00500E0D" w:rsidRPr="00CB1ACE" w:rsidRDefault="00500E0D">
      <w:pPr>
        <w:autoSpaceDE w:val="0"/>
        <w:autoSpaceDN w:val="0"/>
        <w:adjustRightInd w:val="0"/>
        <w:spacing w:after="0" w:line="240" w:lineRule="auto"/>
        <w:ind w:right="-5"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t xml:space="preserve">Разница объемов исполнения доходов по строке «Доходы бюджета всего» и по строке «Субвенции бюджетам бюджетной системы РФ» составили за 2024 год в сумме 3 556 355,2 тыс. рублей. На 2025 год – 3 547 111,7 тыс. рублей, </w:t>
      </w:r>
      <w:r w:rsidR="00CB1ACE" w:rsidRPr="00CB1ACE">
        <w:rPr>
          <w:rFonts w:ascii="Times New Roman CYR" w:hAnsi="Times New Roman CYR" w:cs="Times New Roman CYR"/>
          <w:sz w:val="28"/>
          <w:szCs w:val="28"/>
        </w:rPr>
        <w:t xml:space="preserve">  </w:t>
      </w:r>
      <w:r w:rsidRPr="00CB1ACE">
        <w:rPr>
          <w:rFonts w:ascii="Times New Roman CYR" w:hAnsi="Times New Roman CYR" w:cs="Times New Roman CYR"/>
          <w:sz w:val="28"/>
          <w:szCs w:val="28"/>
        </w:rPr>
        <w:t>2026 год – 2 999 404,4 тыс. рублей, 2027 год – 3 012 023,5 тыс. рублей.</w:t>
      </w:r>
    </w:p>
    <w:p w:rsidR="00500E0D" w:rsidRPr="00CB1ACE" w:rsidRDefault="00500E0D">
      <w:pPr>
        <w:autoSpaceDE w:val="0"/>
        <w:autoSpaceDN w:val="0"/>
        <w:adjustRightInd w:val="0"/>
        <w:spacing w:after="0" w:line="240" w:lineRule="auto"/>
        <w:ind w:right="-5" w:firstLine="720"/>
        <w:jc w:val="both"/>
        <w:rPr>
          <w:rFonts w:ascii="Times New Roman CYR" w:hAnsi="Times New Roman CYR" w:cs="Times New Roman CYR"/>
          <w:sz w:val="28"/>
          <w:szCs w:val="28"/>
        </w:rPr>
      </w:pPr>
      <w:r w:rsidRPr="00CB1ACE">
        <w:rPr>
          <w:rFonts w:ascii="Times New Roman CYR" w:hAnsi="Times New Roman CYR" w:cs="Times New Roman CYR"/>
          <w:sz w:val="28"/>
          <w:szCs w:val="28"/>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города (без учета субвенций) составляет:</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2022 год – 45,12 %;</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2023 год – 56,64 %;</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2024 год – 51,09 %;</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2025 год – 55,48 %;</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2026 год – 69,02 %; </w:t>
      </w:r>
    </w:p>
    <w:p w:rsidR="00500E0D" w:rsidRPr="00315E67" w:rsidRDefault="00500E0D" w:rsidP="00CB1ACE">
      <w:pPr>
        <w:autoSpaceDE w:val="0"/>
        <w:autoSpaceDN w:val="0"/>
        <w:adjustRightInd w:val="0"/>
        <w:spacing w:after="0" w:line="240" w:lineRule="auto"/>
        <w:ind w:right="-5"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2027 год – 72,61 %.</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По состоянию на 01.01.2025 на территории города Ачинска МУП «</w:t>
      </w:r>
      <w:proofErr w:type="spellStart"/>
      <w:r w:rsidRPr="00315E67">
        <w:rPr>
          <w:rFonts w:ascii="Times New Roman CYR" w:hAnsi="Times New Roman CYR" w:cs="Times New Roman CYR"/>
          <w:sz w:val="28"/>
          <w:szCs w:val="28"/>
        </w:rPr>
        <w:t>Ачинские</w:t>
      </w:r>
      <w:proofErr w:type="spellEnd"/>
      <w:r w:rsidRPr="00315E67">
        <w:rPr>
          <w:rFonts w:ascii="Times New Roman CYR" w:hAnsi="Times New Roman CYR" w:cs="Times New Roman CYR"/>
          <w:sz w:val="28"/>
          <w:szCs w:val="28"/>
        </w:rPr>
        <w:t xml:space="preserve"> коммунальные системы» находится в стадии банкротства (ликвидации) - конкурсное производство с 2013 года;</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МУП «Жилищный комплекс» - ликвидировано 17.07.2023, исключено из единого государст</w:t>
      </w:r>
      <w:r w:rsidR="00315E67" w:rsidRPr="00315E67">
        <w:rPr>
          <w:rFonts w:ascii="Times New Roman CYR" w:hAnsi="Times New Roman CYR" w:cs="Times New Roman CYR"/>
          <w:sz w:val="28"/>
          <w:szCs w:val="28"/>
        </w:rPr>
        <w:t>венного реестра юридических лиц.</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Полная учетная стоимость основных фондов организаций муниципальной формы собственности в 2024 году превышает фактический показатель за 2023 год на 220 912,74 тыс. руб</w:t>
      </w:r>
      <w:r w:rsidR="00315E67" w:rsidRPr="00315E67">
        <w:rPr>
          <w:rFonts w:ascii="Times New Roman CYR" w:hAnsi="Times New Roman CYR" w:cs="Times New Roman CYR"/>
          <w:sz w:val="28"/>
          <w:szCs w:val="28"/>
        </w:rPr>
        <w:t>лей</w:t>
      </w:r>
      <w:r w:rsidRPr="00315E67">
        <w:rPr>
          <w:rFonts w:ascii="Times New Roman CYR" w:hAnsi="Times New Roman CYR" w:cs="Times New Roman CYR"/>
          <w:sz w:val="28"/>
          <w:szCs w:val="28"/>
        </w:rPr>
        <w:t>.</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Уменьшение </w:t>
      </w:r>
      <w:proofErr w:type="gramStart"/>
      <w:r w:rsidRPr="00315E67">
        <w:rPr>
          <w:rFonts w:ascii="Times New Roman CYR" w:hAnsi="Times New Roman CYR" w:cs="Times New Roman CYR"/>
          <w:sz w:val="28"/>
          <w:szCs w:val="28"/>
        </w:rPr>
        <w:t>доли основных фондов  организаций муниципальной формы собственности находящихся</w:t>
      </w:r>
      <w:proofErr w:type="gramEnd"/>
      <w:r w:rsidRPr="00315E67">
        <w:rPr>
          <w:rFonts w:ascii="Times New Roman CYR" w:hAnsi="Times New Roman CYR" w:cs="Times New Roman CYR"/>
          <w:sz w:val="28"/>
          <w:szCs w:val="28"/>
        </w:rPr>
        <w:t xml:space="preserve"> в стадии банкротства происходит  за счет  ежегодного увеличения полной учетной стоимости основных фондов действующих бюджетных учреждений, предприятий и организаций города, завершения процедуры банкротства предприятий.</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Прогнозируемая доля основных фондов МУП «</w:t>
      </w:r>
      <w:proofErr w:type="spellStart"/>
      <w:r w:rsidR="00315E67" w:rsidRPr="00315E67">
        <w:rPr>
          <w:rFonts w:ascii="Times New Roman CYR" w:hAnsi="Times New Roman CYR" w:cs="Times New Roman CYR"/>
          <w:sz w:val="28"/>
          <w:szCs w:val="28"/>
        </w:rPr>
        <w:t>Ачинские</w:t>
      </w:r>
      <w:proofErr w:type="spellEnd"/>
      <w:r w:rsidR="00315E67" w:rsidRPr="00315E67">
        <w:rPr>
          <w:rFonts w:ascii="Times New Roman CYR" w:hAnsi="Times New Roman CYR" w:cs="Times New Roman CYR"/>
          <w:sz w:val="28"/>
          <w:szCs w:val="28"/>
        </w:rPr>
        <w:t xml:space="preserve"> коммунальные системы</w:t>
      </w:r>
      <w:r w:rsidRPr="00315E67">
        <w:rPr>
          <w:rFonts w:ascii="Times New Roman CYR" w:hAnsi="Times New Roman CYR" w:cs="Times New Roman CYR"/>
          <w:sz w:val="28"/>
          <w:szCs w:val="28"/>
        </w:rPr>
        <w:t>» находящегося в стадии банкротства на 2025, 2026, 2027 составляет 0,00 %, в связи с тем, что планируется  завершение процедуры банкротства.</w:t>
      </w:r>
    </w:p>
    <w:p w:rsidR="00500E0D" w:rsidRPr="00315E67" w:rsidRDefault="00500E0D" w:rsidP="00315E67">
      <w:pPr>
        <w:autoSpaceDE w:val="0"/>
        <w:autoSpaceDN w:val="0"/>
        <w:adjustRightInd w:val="0"/>
        <w:spacing w:after="0" w:line="240" w:lineRule="auto"/>
        <w:ind w:firstLine="709"/>
        <w:jc w:val="both"/>
        <w:rPr>
          <w:rFonts w:ascii="Times New Roman CYR" w:hAnsi="Times New Roman CYR" w:cs="Times New Roman CYR"/>
          <w:sz w:val="28"/>
          <w:szCs w:val="28"/>
        </w:rPr>
      </w:pPr>
    </w:p>
    <w:p w:rsidR="00500E0D" w:rsidRPr="00315E67" w:rsidRDefault="003F7FAA">
      <w:pPr>
        <w:autoSpaceDE w:val="0"/>
        <w:autoSpaceDN w:val="0"/>
        <w:adjustRightInd w:val="0"/>
        <w:jc w:val="both"/>
        <w:rPr>
          <w:rFonts w:ascii="Times New Roman CYR" w:hAnsi="Times New Roman CYR" w:cs="Times New Roman CYR"/>
          <w:sz w:val="28"/>
          <w:szCs w:val="28"/>
        </w:rPr>
      </w:pPr>
      <w:r>
        <w:rPr>
          <w:rFonts w:ascii="Calibri" w:hAnsi="Calibri" w:cs="Calibri"/>
          <w:noProof/>
        </w:rPr>
        <w:drawing>
          <wp:inline distT="0" distB="0" distL="0" distR="0">
            <wp:extent cx="6162675" cy="2324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2324100"/>
                    </a:xfrm>
                    <a:prstGeom prst="rect">
                      <a:avLst/>
                    </a:prstGeom>
                    <a:noFill/>
                    <a:ln>
                      <a:noFill/>
                    </a:ln>
                  </pic:spPr>
                </pic:pic>
              </a:graphicData>
            </a:graphic>
          </wp:inline>
        </w:drawing>
      </w:r>
    </w:p>
    <w:p w:rsidR="00500E0D" w:rsidRPr="00315E67" w:rsidRDefault="00500E0D" w:rsidP="00315E67">
      <w:pPr>
        <w:autoSpaceDE w:val="0"/>
        <w:autoSpaceDN w:val="0"/>
        <w:adjustRightInd w:val="0"/>
        <w:spacing w:after="0" w:line="240" w:lineRule="auto"/>
        <w:ind w:left="140" w:firstLine="56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Объем незавершенного в установленные сроки строительства, осуществляемого за счет бюджета городского округа, отсутствует. </w:t>
      </w:r>
    </w:p>
    <w:p w:rsidR="00500E0D" w:rsidRPr="00315E67"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lastRenderedPageBreak/>
        <w:t>Просроченная кредиторская задолженность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отсутствует.</w:t>
      </w:r>
    </w:p>
    <w:p w:rsidR="00315E67" w:rsidRPr="00315E67" w:rsidRDefault="00500E0D" w:rsidP="00315E67">
      <w:pPr>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Расходы бюджета муниципального образования на содержание работников органов мест</w:t>
      </w:r>
      <w:r w:rsidR="00315E67" w:rsidRPr="00315E67">
        <w:rPr>
          <w:rFonts w:ascii="Times New Roman CYR" w:hAnsi="Times New Roman CYR" w:cs="Times New Roman CYR"/>
          <w:color w:val="000000"/>
          <w:sz w:val="28"/>
          <w:szCs w:val="28"/>
        </w:rPr>
        <w:t xml:space="preserve">ного самоуправления составляют: </w:t>
      </w:r>
    </w:p>
    <w:p w:rsidR="00500E0D" w:rsidRPr="00315E67" w:rsidRDefault="00500E0D" w:rsidP="00315E67">
      <w:pPr>
        <w:autoSpaceDE w:val="0"/>
        <w:autoSpaceDN w:val="0"/>
        <w:adjustRightInd w:val="0"/>
        <w:spacing w:after="0" w:line="240" w:lineRule="auto"/>
        <w:ind w:right="-5"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2024 год (факт) – 212 273 281,67 руб.; </w:t>
      </w:r>
    </w:p>
    <w:p w:rsidR="00500E0D" w:rsidRPr="00315E67" w:rsidRDefault="00500E0D">
      <w:pPr>
        <w:autoSpaceDE w:val="0"/>
        <w:autoSpaceDN w:val="0"/>
        <w:adjustRightInd w:val="0"/>
        <w:spacing w:after="0" w:line="240" w:lineRule="auto"/>
        <w:ind w:right="-5" w:firstLine="708"/>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2025 год (оценка) – 215 681 986,37 руб.;</w:t>
      </w:r>
    </w:p>
    <w:p w:rsidR="00315E67" w:rsidRPr="00315E67" w:rsidRDefault="00500E0D" w:rsidP="00315E67">
      <w:pPr>
        <w:autoSpaceDE w:val="0"/>
        <w:autoSpaceDN w:val="0"/>
        <w:adjustRightInd w:val="0"/>
        <w:spacing w:after="0" w:line="240" w:lineRule="auto"/>
        <w:ind w:right="-5" w:firstLine="709"/>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2026 г</w:t>
      </w:r>
      <w:r w:rsidR="00315E67" w:rsidRPr="00315E67">
        <w:rPr>
          <w:rFonts w:ascii="Times New Roman CYR" w:hAnsi="Times New Roman CYR" w:cs="Times New Roman CYR"/>
          <w:color w:val="000000"/>
          <w:sz w:val="28"/>
          <w:szCs w:val="28"/>
        </w:rPr>
        <w:t xml:space="preserve">од (план) – 215 681 986,37 руб.; </w:t>
      </w:r>
    </w:p>
    <w:p w:rsidR="00500E0D" w:rsidRPr="00315E67" w:rsidRDefault="00500E0D" w:rsidP="00315E67">
      <w:pPr>
        <w:autoSpaceDE w:val="0"/>
        <w:autoSpaceDN w:val="0"/>
        <w:adjustRightInd w:val="0"/>
        <w:spacing w:after="0" w:line="240" w:lineRule="auto"/>
        <w:ind w:right="-5" w:firstLine="709"/>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2027 год (план) – 215 509 686,37 руб.</w:t>
      </w:r>
    </w:p>
    <w:p w:rsidR="00500E0D" w:rsidRPr="00315E67" w:rsidRDefault="00500E0D">
      <w:pPr>
        <w:autoSpaceDE w:val="0"/>
        <w:autoSpaceDN w:val="0"/>
        <w:adjustRightInd w:val="0"/>
        <w:spacing w:after="0" w:line="240" w:lineRule="auto"/>
        <w:ind w:firstLine="709"/>
        <w:jc w:val="both"/>
        <w:rPr>
          <w:rFonts w:ascii="Times New Roman CYR" w:hAnsi="Times New Roman CYR" w:cs="Times New Roman CYR"/>
          <w:sz w:val="24"/>
          <w:szCs w:val="24"/>
        </w:rPr>
      </w:pPr>
      <w:r w:rsidRPr="00315E67">
        <w:rPr>
          <w:rFonts w:ascii="Times New Roman CYR" w:hAnsi="Times New Roman CYR" w:cs="Times New Roman CYR"/>
          <w:color w:val="000000"/>
          <w:sz w:val="28"/>
          <w:szCs w:val="28"/>
        </w:rPr>
        <w:t xml:space="preserve">Фонд </w:t>
      </w:r>
      <w:proofErr w:type="gramStart"/>
      <w:r w:rsidRPr="00315E67">
        <w:rPr>
          <w:rFonts w:ascii="Times New Roman CYR" w:hAnsi="Times New Roman CYR" w:cs="Times New Roman CYR"/>
          <w:color w:val="000000"/>
          <w:sz w:val="28"/>
          <w:szCs w:val="28"/>
        </w:rPr>
        <w:t>оплаты труда работников органов местного самоуправления</w:t>
      </w:r>
      <w:proofErr w:type="gramEnd"/>
      <w:r w:rsidRPr="00315E67">
        <w:rPr>
          <w:rFonts w:ascii="Times New Roman CYR" w:hAnsi="Times New Roman CYR" w:cs="Times New Roman CYR"/>
          <w:color w:val="000000"/>
          <w:sz w:val="28"/>
          <w:szCs w:val="28"/>
        </w:rPr>
        <w:t xml:space="preserve"> сформирован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2024 год (факт) – 2 107,72 руб.; </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2025 год (оценка) – 2 148,59 руб.;</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2026 год (план) – 2 148,22 руб.;</w:t>
      </w:r>
    </w:p>
    <w:p w:rsidR="00500E0D" w:rsidRPr="00315E67" w:rsidRDefault="00500E0D">
      <w:pPr>
        <w:autoSpaceDE w:val="0"/>
        <w:autoSpaceDN w:val="0"/>
        <w:adjustRightInd w:val="0"/>
        <w:spacing w:after="0" w:line="240" w:lineRule="auto"/>
        <w:ind w:right="-5"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2027 год (план) – 2 145,78 руб.</w:t>
      </w:r>
    </w:p>
    <w:p w:rsidR="00500E0D" w:rsidRPr="00315E67" w:rsidRDefault="00500E0D">
      <w:pPr>
        <w:tabs>
          <w:tab w:val="left" w:pos="709"/>
          <w:tab w:val="left" w:pos="851"/>
        </w:tabs>
        <w:autoSpaceDE w:val="0"/>
        <w:autoSpaceDN w:val="0"/>
        <w:adjustRightInd w:val="0"/>
        <w:spacing w:after="0" w:line="240" w:lineRule="auto"/>
        <w:jc w:val="both"/>
        <w:rPr>
          <w:rFonts w:ascii="Times New Roman CYR" w:hAnsi="Times New Roman CYR" w:cs="Times New Roman CYR"/>
          <w:color w:val="000000"/>
          <w:sz w:val="28"/>
          <w:szCs w:val="28"/>
        </w:rPr>
      </w:pPr>
      <w:r w:rsidRPr="00315E67">
        <w:rPr>
          <w:rFonts w:ascii="Arial CYR" w:hAnsi="Arial CYR" w:cs="Arial CYR"/>
          <w:sz w:val="16"/>
          <w:szCs w:val="16"/>
        </w:rPr>
        <w:tab/>
      </w:r>
      <w:r w:rsidRPr="00315E67">
        <w:rPr>
          <w:rFonts w:ascii="Times New Roman CYR" w:hAnsi="Times New Roman CYR" w:cs="Times New Roman CYR"/>
          <w:color w:val="000000"/>
          <w:sz w:val="28"/>
          <w:szCs w:val="28"/>
        </w:rPr>
        <w:t>Увеличение расходов бюджета города Ачинска на содержание работников органов местного самоуправления в расчете на одного жителя муниципального образования в 2024 году по отношению к 2023 году обусловлено влиянием следующих факторов:</w:t>
      </w:r>
    </w:p>
    <w:p w:rsidR="00500E0D" w:rsidRPr="00315E67" w:rsidRDefault="00315E67">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 </w:t>
      </w:r>
      <w:r w:rsidR="00500E0D" w:rsidRPr="00315E67">
        <w:rPr>
          <w:rFonts w:ascii="Times New Roman CYR" w:hAnsi="Times New Roman CYR" w:cs="Times New Roman CYR"/>
          <w:sz w:val="28"/>
          <w:szCs w:val="28"/>
        </w:rPr>
        <w:t>с 01.01.2024 работникам бюджетной сферы предоставлялась ежемесячная выплата в размере 3 000 руб.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w:t>
      </w:r>
    </w:p>
    <w:p w:rsidR="00500E0D" w:rsidRPr="00315E67"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 снижение среднегодовой численности населения города Ачинска в 2024 году по отношению к 2023 году на 502 человека в связи с естественной убылью населения. Среднегодовая численность населения за 2024 год составляет </w:t>
      </w:r>
      <w:r w:rsidR="00315E67">
        <w:rPr>
          <w:rFonts w:ascii="Times New Roman CYR" w:hAnsi="Times New Roman CYR" w:cs="Times New Roman CYR"/>
          <w:sz w:val="28"/>
          <w:szCs w:val="28"/>
        </w:rPr>
        <w:t xml:space="preserve">     </w:t>
      </w:r>
      <w:r w:rsidRPr="00315E67">
        <w:rPr>
          <w:rFonts w:ascii="Times New Roman CYR" w:hAnsi="Times New Roman CYR" w:cs="Times New Roman CYR"/>
          <w:sz w:val="28"/>
          <w:szCs w:val="28"/>
        </w:rPr>
        <w:t>100</w:t>
      </w:r>
      <w:r w:rsidR="00315E67">
        <w:rPr>
          <w:rFonts w:ascii="Times New Roman CYR" w:hAnsi="Times New Roman CYR" w:cs="Times New Roman CYR"/>
          <w:sz w:val="28"/>
          <w:szCs w:val="28"/>
        </w:rPr>
        <w:t xml:space="preserve"> </w:t>
      </w:r>
      <w:r w:rsidRPr="00315E67">
        <w:rPr>
          <w:rFonts w:ascii="Times New Roman CYR" w:hAnsi="Times New Roman CYR" w:cs="Times New Roman CYR"/>
          <w:sz w:val="28"/>
          <w:szCs w:val="28"/>
        </w:rPr>
        <w:t xml:space="preserve">712 человек, за 2023 год – 101 214 человек. </w:t>
      </w:r>
    </w:p>
    <w:p w:rsidR="00500E0D" w:rsidRDefault="00500E0D" w:rsidP="00315E67">
      <w:pPr>
        <w:autoSpaceDE w:val="0"/>
        <w:autoSpaceDN w:val="0"/>
        <w:adjustRightInd w:val="0"/>
        <w:spacing w:after="0"/>
        <w:ind w:left="140" w:firstLine="680"/>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Генеральный план города утвержден решением </w:t>
      </w:r>
      <w:proofErr w:type="spellStart"/>
      <w:r w:rsidRPr="00315E67">
        <w:rPr>
          <w:rFonts w:ascii="Times New Roman CYR" w:hAnsi="Times New Roman CYR" w:cs="Times New Roman CYR"/>
          <w:sz w:val="28"/>
          <w:szCs w:val="28"/>
        </w:rPr>
        <w:t>Ачинского</w:t>
      </w:r>
      <w:proofErr w:type="spellEnd"/>
      <w:r w:rsidRPr="00315E67">
        <w:rPr>
          <w:rFonts w:ascii="Times New Roman CYR" w:hAnsi="Times New Roman CYR" w:cs="Times New Roman CYR"/>
          <w:sz w:val="28"/>
          <w:szCs w:val="28"/>
        </w:rPr>
        <w:t xml:space="preserve"> городского Совета депутатов от 14.10.2005 № 7-29р (в редакции от 09.12.2022).</w:t>
      </w:r>
    </w:p>
    <w:p w:rsidR="00500E0D" w:rsidRPr="00315E67" w:rsidRDefault="00500E0D" w:rsidP="00315E67">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Численность постоянного населения города Ачинска на 01.01.2025 составляет 100 380 человек.  </w:t>
      </w:r>
    </w:p>
    <w:p w:rsidR="00500E0D" w:rsidRPr="00315E67"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315E67">
        <w:rPr>
          <w:rFonts w:ascii="Times New Roman CYR" w:hAnsi="Times New Roman CYR" w:cs="Times New Roman CYR"/>
          <w:sz w:val="28"/>
          <w:szCs w:val="28"/>
        </w:rPr>
        <w:t xml:space="preserve">Снижение численности населения города за 2024 год на 663 человека связано с естественной убылью населения -708 человек. </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lastRenderedPageBreak/>
        <w:t>За 2024 год родилось 829 детей, коэффициент рождаемости составил 8,2 человека на 1 тыс. человек населения. Отмечается ухудшение п</w:t>
      </w:r>
      <w:r w:rsidRPr="00315E67">
        <w:rPr>
          <w:rFonts w:ascii="Times New Roman CYR" w:hAnsi="Times New Roman CYR" w:cs="Times New Roman CYR"/>
          <w:sz w:val="28"/>
          <w:szCs w:val="28"/>
        </w:rPr>
        <w:t>оказателей рождаемости к 2023 году: снижение</w:t>
      </w:r>
      <w:r w:rsidRPr="00315E67">
        <w:rPr>
          <w:rFonts w:ascii="Times New Roman CYR" w:hAnsi="Times New Roman CYR" w:cs="Times New Roman CYR"/>
          <w:color w:val="000000"/>
          <w:sz w:val="28"/>
          <w:szCs w:val="28"/>
        </w:rPr>
        <w:t xml:space="preserve"> рождаемости к 2023 году на 67 человек (за 2023 год – родилось 896 детей, коэффициент рождаемости 8,9). </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Общая смертность за 2024 год составляет 1 537 человек, показатель смертности 15,3 человек на 1 тыс. человек населения. Отмечается увеличение смертности к 2023 году на 145 человек (за 2023 год смертность - 1 392 человека, коэффициент смертности – 13,8). </w:t>
      </w:r>
    </w:p>
    <w:p w:rsidR="00500E0D" w:rsidRPr="00315E67" w:rsidRDefault="00500E0D">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Положительное влияние на демографические показатели города Ачинска в 2024 году оказал миграционный прирост населения в размере 67 человек. </w:t>
      </w:r>
      <w:r w:rsidRPr="00315E67">
        <w:rPr>
          <w:rFonts w:ascii="Times New Roman CYR" w:hAnsi="Times New Roman CYR" w:cs="Times New Roman CYR"/>
          <w:sz w:val="28"/>
          <w:szCs w:val="28"/>
        </w:rPr>
        <w:t>Отмечается снижение показателя миграции к 2023 году на 88 человек за счет снижения числа прибывшего населения на фоне снижения числа выбывших.</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Число прибывших за 2024 год – 3 135 человек (за 2023 год – 3 746 </w:t>
      </w:r>
      <w:r w:rsidR="00AC0A7C">
        <w:rPr>
          <w:rFonts w:ascii="Times New Roman CYR" w:hAnsi="Times New Roman CYR" w:cs="Times New Roman CYR"/>
          <w:color w:val="000000"/>
          <w:sz w:val="28"/>
          <w:szCs w:val="28"/>
        </w:rPr>
        <w:t xml:space="preserve"> </w:t>
      </w:r>
      <w:r w:rsidRPr="00315E67">
        <w:rPr>
          <w:rFonts w:ascii="Times New Roman CYR" w:hAnsi="Times New Roman CYR" w:cs="Times New Roman CYR"/>
          <w:color w:val="000000"/>
          <w:sz w:val="28"/>
          <w:szCs w:val="28"/>
        </w:rPr>
        <w:t xml:space="preserve">человек), число выбывших – 3 068 человек (за 2023 год – 3 591 человек). </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 xml:space="preserve">На основе оценки демографической ситуации и тенденций миграционных процессов, на период 2025-2027 гг. в Ачинске прогнозируется стабилизация численности на уровне 2024 года. Численность населения на 01.01.2028 составит 100 453 человека. </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Основными направлениями муниципальной политики по решению проблем демографии являются:</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увеличение уровня рождаемости увеличение уровня рождаемости, в том числе за счет рождения в семьях второго и последующих детей, путем использования стимулирующих мер; повышения качества медицинского обслуживания матерей и детей;</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снижение уровня смертности, в том числе в трудоспособном возрасте, сохранение и приумножение здоровья жителей города, увеличение продолжительности активной жизни, обеспечение их доступной и качественной медицинской помощью;</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создание условий и формирование у населения установок на ведение здорового образа жизни; популяризация занятий физической культурой и спортом, расширение и укрепление сети спортивных сооружений, в том числе клубов по месту жительства;</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обеспечение приоритета профилактики в сфере здоровья; проведение вакцинации населения; диспансеризация населения для раннего выявления хронических и социально значимых заболеваний;</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формирование благоприятных социально-экономических условий для сокращения миграционного оттока населения и повышения миграционной привлекательности города;</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создание новых рабочих мест в результате реализации инвестиционных проектов предприятий, расширения действующих производств, создания новых производств;</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lastRenderedPageBreak/>
        <w:t>упорядочение притока мигрантов в соответствии с потребностями экономики города в квалифицированных мигрантах, создание условий для переселения мигрантов семьями.</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r w:rsidRPr="00315E67">
        <w:rPr>
          <w:rFonts w:ascii="Times New Roman CYR" w:hAnsi="Times New Roman CYR" w:cs="Times New Roman CYR"/>
          <w:color w:val="000000"/>
          <w:sz w:val="28"/>
          <w:szCs w:val="28"/>
        </w:rPr>
        <w:t>Среднегодовая численность постоянного населения, чел.</w:t>
      </w:r>
    </w:p>
    <w:p w:rsidR="00500E0D" w:rsidRPr="00315E67" w:rsidRDefault="00500E0D">
      <w:pPr>
        <w:autoSpaceDE w:val="0"/>
        <w:autoSpaceDN w:val="0"/>
        <w:adjustRightInd w:val="0"/>
        <w:spacing w:after="0" w:line="240" w:lineRule="auto"/>
        <w:ind w:right="-1" w:firstLine="720"/>
        <w:jc w:val="both"/>
        <w:rPr>
          <w:rFonts w:ascii="Times New Roman CYR" w:hAnsi="Times New Roman CYR" w:cs="Times New Roman CYR"/>
          <w:color w:val="000000"/>
          <w:sz w:val="28"/>
          <w:szCs w:val="28"/>
        </w:rPr>
      </w:pPr>
    </w:p>
    <w:tbl>
      <w:tblPr>
        <w:tblW w:w="10207" w:type="dxa"/>
        <w:tblInd w:w="-176" w:type="dxa"/>
        <w:tblLayout w:type="fixed"/>
        <w:tblLook w:val="0000" w:firstRow="0" w:lastRow="0" w:firstColumn="0" w:lastColumn="0" w:noHBand="0" w:noVBand="0"/>
      </w:tblPr>
      <w:tblGrid>
        <w:gridCol w:w="568"/>
        <w:gridCol w:w="2551"/>
        <w:gridCol w:w="993"/>
        <w:gridCol w:w="992"/>
        <w:gridCol w:w="992"/>
        <w:gridCol w:w="992"/>
        <w:gridCol w:w="993"/>
        <w:gridCol w:w="1134"/>
        <w:gridCol w:w="992"/>
      </w:tblGrid>
      <w:tr w:rsidR="00500E0D" w:rsidRPr="00315E67" w:rsidTr="009A3D7E">
        <w:trPr>
          <w:trHeight w:val="30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 xml:space="preserve">№ </w:t>
            </w:r>
            <w:proofErr w:type="gramStart"/>
            <w:r w:rsidRPr="00315E67">
              <w:rPr>
                <w:rFonts w:ascii="Times New Roman CYR" w:hAnsi="Times New Roman CYR" w:cs="Times New Roman CYR"/>
              </w:rPr>
              <w:t>п</w:t>
            </w:r>
            <w:proofErr w:type="gramEnd"/>
            <w:r w:rsidRPr="00315E67">
              <w:rPr>
                <w:rFonts w:ascii="Times New Roman CYR" w:hAnsi="Times New Roman CYR" w:cs="Times New Roman CYR"/>
              </w:rPr>
              <w:t>/п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Наименование показателя</w:t>
            </w:r>
          </w:p>
        </w:tc>
        <w:tc>
          <w:tcPr>
            <w:tcW w:w="7088" w:type="dxa"/>
            <w:gridSpan w:val="7"/>
            <w:tcBorders>
              <w:top w:val="single" w:sz="4" w:space="0" w:color="auto"/>
              <w:left w:val="nil"/>
              <w:bottom w:val="single" w:sz="4" w:space="0" w:color="auto"/>
              <w:right w:val="single" w:sz="4" w:space="0" w:color="auto"/>
            </w:tcBorders>
            <w:vAlign w:val="center"/>
          </w:tcPr>
          <w:p w:rsidR="00500E0D" w:rsidRPr="00315E67" w:rsidRDefault="00500E0D">
            <w:pPr>
              <w:tabs>
                <w:tab w:val="left" w:pos="7127"/>
              </w:tabs>
              <w:autoSpaceDE w:val="0"/>
              <w:autoSpaceDN w:val="0"/>
              <w:adjustRightInd w:val="0"/>
              <w:spacing w:after="0" w:line="240" w:lineRule="auto"/>
              <w:ind w:right="570"/>
              <w:jc w:val="center"/>
              <w:rPr>
                <w:rFonts w:ascii="Times New Roman CYR" w:hAnsi="Times New Roman CYR" w:cs="Times New Roman CYR"/>
                <w:color w:val="000000"/>
              </w:rPr>
            </w:pPr>
            <w:r w:rsidRPr="00315E67">
              <w:rPr>
                <w:rFonts w:ascii="Times New Roman CYR" w:hAnsi="Times New Roman CYR" w:cs="Times New Roman CYR"/>
                <w:color w:val="000000"/>
              </w:rPr>
              <w:t>Значение показателя</w:t>
            </w:r>
          </w:p>
        </w:tc>
      </w:tr>
      <w:tr w:rsidR="00500E0D" w:rsidRPr="00315E67" w:rsidTr="009A3D7E">
        <w:trPr>
          <w:trHeight w:val="600"/>
        </w:trPr>
        <w:tc>
          <w:tcPr>
            <w:tcW w:w="568" w:type="dxa"/>
            <w:vMerge/>
            <w:tcBorders>
              <w:top w:val="single" w:sz="4" w:space="0" w:color="auto"/>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2022 факт</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2023 факт</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2024 факт</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2025 оценка</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2026</w:t>
            </w:r>
            <w:r w:rsidRPr="00315E67">
              <w:rPr>
                <w:rFonts w:ascii="Times New Roman CYR" w:hAnsi="Times New Roman CYR" w:cs="Times New Roman CYR"/>
                <w:color w:val="000000"/>
              </w:rPr>
              <w:br/>
              <w:t>прогноз</w:t>
            </w:r>
          </w:p>
        </w:tc>
        <w:tc>
          <w:tcPr>
            <w:tcW w:w="1134"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2027</w:t>
            </w:r>
            <w:r w:rsidRPr="00315E67">
              <w:rPr>
                <w:rFonts w:ascii="Times New Roman CYR" w:hAnsi="Times New Roman CYR" w:cs="Times New Roman CYR"/>
                <w:color w:val="000000"/>
              </w:rPr>
              <w:br/>
              <w:t>прогноз</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color w:val="000000"/>
              </w:rPr>
            </w:pPr>
            <w:r w:rsidRPr="00315E67">
              <w:rPr>
                <w:rFonts w:ascii="Times New Roman CYR" w:hAnsi="Times New Roman CYR" w:cs="Times New Roman CYR"/>
                <w:color w:val="000000"/>
              </w:rPr>
              <w:t>2028</w:t>
            </w:r>
            <w:r w:rsidRPr="00315E67">
              <w:rPr>
                <w:rFonts w:ascii="Times New Roman CYR" w:hAnsi="Times New Roman CYR" w:cs="Times New Roman CYR"/>
                <w:color w:val="000000"/>
              </w:rPr>
              <w:br/>
              <w:t>прогноз</w:t>
            </w:r>
          </w:p>
        </w:tc>
      </w:tr>
      <w:tr w:rsidR="00500E0D" w:rsidRPr="00315E67" w:rsidTr="009A3D7E">
        <w:trPr>
          <w:trHeight w:val="870"/>
        </w:trPr>
        <w:tc>
          <w:tcPr>
            <w:tcW w:w="568" w:type="dxa"/>
            <w:tcBorders>
              <w:top w:val="nil"/>
              <w:left w:val="single" w:sz="4" w:space="0" w:color="auto"/>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w:t>
            </w:r>
          </w:p>
        </w:tc>
        <w:tc>
          <w:tcPr>
            <w:tcW w:w="2551"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rPr>
                <w:rFonts w:ascii="Times New Roman CYR" w:hAnsi="Times New Roman CYR" w:cs="Times New Roman CYR"/>
                <w:b/>
                <w:bCs/>
              </w:rPr>
            </w:pPr>
            <w:r w:rsidRPr="00315E67">
              <w:rPr>
                <w:rFonts w:ascii="Times New Roman CYR" w:hAnsi="Times New Roman CYR" w:cs="Times New Roman CYR"/>
                <w:b/>
                <w:bCs/>
              </w:rPr>
              <w:t>Среднегодовая численность постоянного населения</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101 794</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101 214</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100 712</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100 383</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100 400</w:t>
            </w:r>
          </w:p>
        </w:tc>
        <w:tc>
          <w:tcPr>
            <w:tcW w:w="1134"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100 434</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100 483</w:t>
            </w:r>
          </w:p>
        </w:tc>
      </w:tr>
      <w:tr w:rsidR="00500E0D" w:rsidRPr="00315E67" w:rsidTr="009A3D7E">
        <w:trPr>
          <w:trHeight w:val="615"/>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1.1</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Численность населения на начало года</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102 203</w:t>
            </w:r>
          </w:p>
        </w:tc>
        <w:tc>
          <w:tcPr>
            <w:tcW w:w="992"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101384</w:t>
            </w:r>
          </w:p>
        </w:tc>
        <w:tc>
          <w:tcPr>
            <w:tcW w:w="992"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101 043</w:t>
            </w:r>
          </w:p>
        </w:tc>
        <w:tc>
          <w:tcPr>
            <w:tcW w:w="992"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100 380</w:t>
            </w:r>
          </w:p>
        </w:tc>
        <w:tc>
          <w:tcPr>
            <w:tcW w:w="993"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100 385</w:t>
            </w:r>
          </w:p>
        </w:tc>
        <w:tc>
          <w:tcPr>
            <w:tcW w:w="1134"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100 414</w:t>
            </w:r>
          </w:p>
        </w:tc>
        <w:tc>
          <w:tcPr>
            <w:tcW w:w="992" w:type="dxa"/>
            <w:tcBorders>
              <w:top w:val="nil"/>
              <w:left w:val="nil"/>
              <w:bottom w:val="single" w:sz="4" w:space="0" w:color="auto"/>
              <w:right w:val="single" w:sz="4" w:space="0" w:color="auto"/>
            </w:tcBorders>
            <w:shd w:val="clear" w:color="000000" w:fill="FFFFFF"/>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100 453</w:t>
            </w:r>
          </w:p>
        </w:tc>
      </w:tr>
      <w:tr w:rsidR="00500E0D" w:rsidRPr="00315E67" w:rsidTr="009A3D7E">
        <w:trPr>
          <w:trHeight w:val="600"/>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1.2</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 xml:space="preserve">Численность </w:t>
            </w:r>
            <w:proofErr w:type="gramStart"/>
            <w:r w:rsidRPr="00315E67">
              <w:rPr>
                <w:rFonts w:ascii="Times New Roman CYR" w:hAnsi="Times New Roman CYR" w:cs="Times New Roman CYR"/>
              </w:rPr>
              <w:t>родившихся</w:t>
            </w:r>
            <w:proofErr w:type="gramEnd"/>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891</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896</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829</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865</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841</w:t>
            </w:r>
          </w:p>
        </w:tc>
        <w:tc>
          <w:tcPr>
            <w:tcW w:w="1134"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821</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816</w:t>
            </w:r>
          </w:p>
        </w:tc>
      </w:tr>
      <w:tr w:rsidR="00500E0D" w:rsidRPr="00315E67" w:rsidTr="009A3D7E">
        <w:trPr>
          <w:trHeight w:val="630"/>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1.3</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 xml:space="preserve">Численность </w:t>
            </w:r>
            <w:proofErr w:type="gramStart"/>
            <w:r w:rsidRPr="00315E67">
              <w:rPr>
                <w:rFonts w:ascii="Times New Roman CYR" w:hAnsi="Times New Roman CYR" w:cs="Times New Roman CYR"/>
              </w:rPr>
              <w:t>умерших</w:t>
            </w:r>
            <w:proofErr w:type="gramEnd"/>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1 595</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1392</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1 537</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1 367</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1 354</w:t>
            </w:r>
          </w:p>
        </w:tc>
        <w:tc>
          <w:tcPr>
            <w:tcW w:w="1134"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1 347</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1 337</w:t>
            </w:r>
          </w:p>
        </w:tc>
      </w:tr>
      <w:tr w:rsidR="00500E0D" w:rsidRPr="00315E67" w:rsidTr="009A3D7E">
        <w:trPr>
          <w:trHeight w:val="795"/>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1.4</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Естественный прирост</w:t>
            </w:r>
            <w:proofErr w:type="gramStart"/>
            <w:r w:rsidRPr="00315E67">
              <w:rPr>
                <w:rFonts w:ascii="Times New Roman CYR" w:hAnsi="Times New Roman CYR" w:cs="Times New Roman CYR"/>
              </w:rPr>
              <w:t xml:space="preserve"> (+), </w:t>
            </w:r>
            <w:proofErr w:type="gramEnd"/>
            <w:r w:rsidRPr="00315E67">
              <w:rPr>
                <w:rFonts w:ascii="Times New Roman CYR" w:hAnsi="Times New Roman CYR" w:cs="Times New Roman CYR"/>
              </w:rPr>
              <w:t>убыль (-)</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-704</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-496</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-708</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-502</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-513</w:t>
            </w:r>
          </w:p>
        </w:tc>
        <w:tc>
          <w:tcPr>
            <w:tcW w:w="1134"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-526</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-521</w:t>
            </w:r>
          </w:p>
        </w:tc>
      </w:tr>
      <w:tr w:rsidR="00500E0D" w:rsidRPr="00315E67" w:rsidTr="009A3D7E">
        <w:trPr>
          <w:trHeight w:val="660"/>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1.5</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 xml:space="preserve">Численность </w:t>
            </w:r>
            <w:proofErr w:type="gramStart"/>
            <w:r w:rsidRPr="00315E67">
              <w:rPr>
                <w:rFonts w:ascii="Times New Roman CYR" w:hAnsi="Times New Roman CYR" w:cs="Times New Roman CYR"/>
              </w:rPr>
              <w:t>прибывших</w:t>
            </w:r>
            <w:proofErr w:type="gramEnd"/>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3 612</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3746</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3 135</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3 555</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3 560</w:t>
            </w:r>
          </w:p>
        </w:tc>
        <w:tc>
          <w:tcPr>
            <w:tcW w:w="1134"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3 570</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3 580</w:t>
            </w:r>
          </w:p>
        </w:tc>
      </w:tr>
      <w:tr w:rsidR="00500E0D" w:rsidRPr="00315E67" w:rsidTr="009A3D7E">
        <w:trPr>
          <w:trHeight w:val="630"/>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1.6</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 xml:space="preserve">Численность </w:t>
            </w:r>
            <w:proofErr w:type="gramStart"/>
            <w:r w:rsidRPr="00315E67">
              <w:rPr>
                <w:rFonts w:ascii="Times New Roman CYR" w:hAnsi="Times New Roman CYR" w:cs="Times New Roman CYR"/>
              </w:rPr>
              <w:t>убывших</w:t>
            </w:r>
            <w:proofErr w:type="gramEnd"/>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3 727</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3591</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3 068</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3 048</w:t>
            </w:r>
          </w:p>
        </w:tc>
        <w:tc>
          <w:tcPr>
            <w:tcW w:w="993"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3 018</w:t>
            </w:r>
          </w:p>
        </w:tc>
        <w:tc>
          <w:tcPr>
            <w:tcW w:w="1134"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3 005</w:t>
            </w:r>
          </w:p>
        </w:tc>
        <w:tc>
          <w:tcPr>
            <w:tcW w:w="992"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rPr>
            </w:pPr>
            <w:r w:rsidRPr="00315E67">
              <w:rPr>
                <w:rFonts w:ascii="Times New Roman CYR" w:hAnsi="Times New Roman CYR" w:cs="Times New Roman CYR"/>
              </w:rPr>
              <w:t>3 000</w:t>
            </w:r>
          </w:p>
        </w:tc>
      </w:tr>
      <w:tr w:rsidR="00500E0D" w:rsidRPr="00315E67" w:rsidTr="009A3D7E">
        <w:trPr>
          <w:trHeight w:val="795"/>
        </w:trPr>
        <w:tc>
          <w:tcPr>
            <w:tcW w:w="568" w:type="dxa"/>
            <w:tcBorders>
              <w:top w:val="nil"/>
              <w:left w:val="single" w:sz="4" w:space="0" w:color="auto"/>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1.7</w:t>
            </w:r>
          </w:p>
        </w:tc>
        <w:tc>
          <w:tcPr>
            <w:tcW w:w="2551" w:type="dxa"/>
            <w:tcBorders>
              <w:top w:val="nil"/>
              <w:left w:val="nil"/>
              <w:bottom w:val="single" w:sz="4" w:space="0" w:color="auto"/>
              <w:right w:val="single" w:sz="4" w:space="0" w:color="auto"/>
            </w:tcBorders>
            <w:vAlign w:val="center"/>
          </w:tcPr>
          <w:p w:rsidR="00500E0D" w:rsidRPr="00315E67" w:rsidRDefault="00500E0D">
            <w:pPr>
              <w:autoSpaceDE w:val="0"/>
              <w:autoSpaceDN w:val="0"/>
              <w:adjustRightInd w:val="0"/>
              <w:spacing w:after="0" w:line="240" w:lineRule="auto"/>
              <w:rPr>
                <w:rFonts w:ascii="Times New Roman CYR" w:hAnsi="Times New Roman CYR" w:cs="Times New Roman CYR"/>
              </w:rPr>
            </w:pPr>
            <w:r w:rsidRPr="00315E67">
              <w:rPr>
                <w:rFonts w:ascii="Times New Roman CYR" w:hAnsi="Times New Roman CYR" w:cs="Times New Roman CYR"/>
              </w:rPr>
              <w:t>Миграционный прирост</w:t>
            </w:r>
            <w:proofErr w:type="gramStart"/>
            <w:r w:rsidRPr="00315E67">
              <w:rPr>
                <w:rFonts w:ascii="Times New Roman CYR" w:hAnsi="Times New Roman CYR" w:cs="Times New Roman CYR"/>
              </w:rPr>
              <w:t xml:space="preserve"> (+), </w:t>
            </w:r>
            <w:proofErr w:type="gramEnd"/>
            <w:r w:rsidRPr="00315E67">
              <w:rPr>
                <w:rFonts w:ascii="Times New Roman CYR" w:hAnsi="Times New Roman CYR" w:cs="Times New Roman CYR"/>
              </w:rPr>
              <w:t>убыль (-)</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-115</w:t>
            </w:r>
          </w:p>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155</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67</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507</w:t>
            </w:r>
          </w:p>
        </w:tc>
        <w:tc>
          <w:tcPr>
            <w:tcW w:w="993"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542</w:t>
            </w:r>
          </w:p>
        </w:tc>
        <w:tc>
          <w:tcPr>
            <w:tcW w:w="1134"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565</w:t>
            </w:r>
          </w:p>
        </w:tc>
        <w:tc>
          <w:tcPr>
            <w:tcW w:w="992" w:type="dxa"/>
            <w:tcBorders>
              <w:top w:val="nil"/>
              <w:left w:val="nil"/>
              <w:bottom w:val="single" w:sz="4" w:space="0" w:color="auto"/>
              <w:right w:val="single" w:sz="4" w:space="0" w:color="auto"/>
            </w:tcBorders>
            <w:shd w:val="clear" w:color="000000" w:fill="D9D9D9"/>
            <w:vAlign w:val="center"/>
          </w:tcPr>
          <w:p w:rsidR="00500E0D" w:rsidRPr="00315E67" w:rsidRDefault="00500E0D">
            <w:pPr>
              <w:autoSpaceDE w:val="0"/>
              <w:autoSpaceDN w:val="0"/>
              <w:adjustRightInd w:val="0"/>
              <w:spacing w:after="0" w:line="240" w:lineRule="auto"/>
              <w:jc w:val="center"/>
              <w:rPr>
                <w:rFonts w:ascii="Times New Roman CYR" w:hAnsi="Times New Roman CYR" w:cs="Times New Roman CYR"/>
                <w:b/>
                <w:bCs/>
              </w:rPr>
            </w:pPr>
            <w:r w:rsidRPr="00315E67">
              <w:rPr>
                <w:rFonts w:ascii="Times New Roman CYR" w:hAnsi="Times New Roman CYR" w:cs="Times New Roman CYR"/>
                <w:b/>
                <w:bCs/>
              </w:rPr>
              <w:t>580</w:t>
            </w:r>
          </w:p>
        </w:tc>
      </w:tr>
    </w:tbl>
    <w:p w:rsidR="00500E0D" w:rsidRPr="00315E67" w:rsidRDefault="00500E0D">
      <w:pPr>
        <w:autoSpaceDE w:val="0"/>
        <w:autoSpaceDN w:val="0"/>
        <w:adjustRightInd w:val="0"/>
        <w:spacing w:after="0" w:line="240" w:lineRule="auto"/>
        <w:ind w:left="-993" w:right="-1"/>
        <w:jc w:val="both"/>
        <w:rPr>
          <w:rFonts w:ascii="Times New Roman CYR" w:hAnsi="Times New Roman CYR" w:cs="Times New Roman CYR"/>
          <w:color w:val="000000"/>
          <w:sz w:val="28"/>
          <w:szCs w:val="28"/>
        </w:rPr>
      </w:pPr>
    </w:p>
    <w:p w:rsidR="00500E0D" w:rsidRPr="00D853D8" w:rsidRDefault="00500E0D">
      <w:pPr>
        <w:widowControl w:val="0"/>
        <w:autoSpaceDE w:val="0"/>
        <w:autoSpaceDN w:val="0"/>
        <w:adjustRightInd w:val="0"/>
        <w:spacing w:after="0" w:line="240" w:lineRule="auto"/>
        <w:rPr>
          <w:rFonts w:ascii="Times New Roman CYR" w:hAnsi="Times New Roman CYR" w:cs="Times New Roman CYR"/>
          <w:color w:val="000000"/>
          <w:sz w:val="12"/>
          <w:szCs w:val="12"/>
          <w:highlight w:val="yellow"/>
        </w:rPr>
      </w:pPr>
    </w:p>
    <w:p w:rsidR="00500E0D" w:rsidRPr="009A3D7E" w:rsidRDefault="00500E0D">
      <w:pPr>
        <w:widowControl w:val="0"/>
        <w:autoSpaceDE w:val="0"/>
        <w:autoSpaceDN w:val="0"/>
        <w:adjustRightInd w:val="0"/>
        <w:spacing w:after="0" w:line="240" w:lineRule="auto"/>
        <w:rPr>
          <w:rFonts w:ascii="Times New Roman CYR" w:hAnsi="Times New Roman CYR" w:cs="Times New Roman CYR"/>
          <w:color w:val="000000"/>
          <w:sz w:val="12"/>
          <w:szCs w:val="12"/>
        </w:rPr>
      </w:pPr>
      <w:r w:rsidRPr="009A3D7E">
        <w:rPr>
          <w:rFonts w:ascii="Times New Roman CYR" w:hAnsi="Times New Roman CYR" w:cs="Times New Roman CYR"/>
          <w:b/>
          <w:bCs/>
          <w:color w:val="000000"/>
          <w:sz w:val="28"/>
          <w:szCs w:val="28"/>
        </w:rPr>
        <w:t>Энергосбережение и повышение энергетической эффективности</w:t>
      </w:r>
    </w:p>
    <w:p w:rsidR="009A3D7E" w:rsidRPr="009A3D7E" w:rsidRDefault="009A3D7E">
      <w:pPr>
        <w:autoSpaceDE w:val="0"/>
        <w:autoSpaceDN w:val="0"/>
        <w:adjustRightInd w:val="0"/>
        <w:spacing w:after="0" w:line="240" w:lineRule="auto"/>
        <w:ind w:firstLine="708"/>
        <w:jc w:val="both"/>
        <w:rPr>
          <w:rFonts w:ascii="Times New Roman CYR" w:hAnsi="Times New Roman CYR" w:cs="Times New Roman CYR"/>
          <w:sz w:val="28"/>
          <w:szCs w:val="28"/>
        </w:rPr>
      </w:pP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Удельная величина потребления энергетических ресурсов                                      в многоквартирных домах:</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i/>
          <w:iCs/>
          <w:sz w:val="28"/>
          <w:szCs w:val="28"/>
        </w:rPr>
      </w:pPr>
      <w:r w:rsidRPr="009A3D7E">
        <w:rPr>
          <w:rFonts w:ascii="Times New Roman CYR" w:hAnsi="Times New Roman CYR" w:cs="Times New Roman CYR"/>
          <w:sz w:val="28"/>
          <w:szCs w:val="28"/>
        </w:rPr>
        <w:t xml:space="preserve">Показатель по </w:t>
      </w:r>
      <w:r w:rsidRPr="009A3D7E">
        <w:rPr>
          <w:rFonts w:ascii="Times New Roman CYR" w:hAnsi="Times New Roman CYR" w:cs="Times New Roman CYR"/>
          <w:i/>
          <w:iCs/>
          <w:sz w:val="28"/>
          <w:szCs w:val="28"/>
        </w:rPr>
        <w:t xml:space="preserve">электроэнергии (39.1): </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В 2023 году – 878,81 </w:t>
      </w:r>
      <w:proofErr w:type="spellStart"/>
      <w:r w:rsidRPr="009A3D7E">
        <w:rPr>
          <w:rFonts w:ascii="Times New Roman CYR" w:hAnsi="Times New Roman CYR" w:cs="Times New Roman CYR"/>
          <w:sz w:val="28"/>
          <w:szCs w:val="28"/>
        </w:rPr>
        <w:t>кВтч</w:t>
      </w:r>
      <w:proofErr w:type="spellEnd"/>
      <w:r w:rsidRPr="009A3D7E">
        <w:rPr>
          <w:rFonts w:ascii="Times New Roman CYR" w:hAnsi="Times New Roman CYR" w:cs="Times New Roman CYR"/>
          <w:sz w:val="28"/>
          <w:szCs w:val="28"/>
        </w:rPr>
        <w:t xml:space="preserve"> на одного проживающего (объем потребления 75 161 458 </w:t>
      </w:r>
      <w:proofErr w:type="spellStart"/>
      <w:r w:rsidRPr="009A3D7E">
        <w:rPr>
          <w:rFonts w:ascii="Times New Roman CYR" w:hAnsi="Times New Roman CYR" w:cs="Times New Roman CYR"/>
          <w:sz w:val="28"/>
          <w:szCs w:val="28"/>
        </w:rPr>
        <w:t>кВтч</w:t>
      </w:r>
      <w:proofErr w:type="spellEnd"/>
      <w:r w:rsidRPr="009A3D7E">
        <w:rPr>
          <w:rFonts w:ascii="Times New Roman CYR" w:hAnsi="Times New Roman CYR" w:cs="Times New Roman CYR"/>
          <w:sz w:val="28"/>
          <w:szCs w:val="28"/>
        </w:rPr>
        <w:t xml:space="preserve">, число проживающих в многоквартирных домах - 85 526 чел.). </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В 2024 году – 905,31 </w:t>
      </w:r>
      <w:proofErr w:type="spellStart"/>
      <w:r w:rsidRPr="009A3D7E">
        <w:rPr>
          <w:rFonts w:ascii="Times New Roman CYR" w:hAnsi="Times New Roman CYR" w:cs="Times New Roman CYR"/>
          <w:sz w:val="28"/>
          <w:szCs w:val="28"/>
        </w:rPr>
        <w:t>кВтч</w:t>
      </w:r>
      <w:proofErr w:type="spellEnd"/>
      <w:r w:rsidRPr="009A3D7E">
        <w:rPr>
          <w:rFonts w:ascii="Times New Roman CYR" w:hAnsi="Times New Roman CYR" w:cs="Times New Roman CYR"/>
          <w:sz w:val="28"/>
          <w:szCs w:val="28"/>
        </w:rPr>
        <w:t xml:space="preserve"> на одного проживающего (объем потребления 76 769 069 </w:t>
      </w:r>
      <w:proofErr w:type="spellStart"/>
      <w:r w:rsidRPr="009A3D7E">
        <w:rPr>
          <w:rFonts w:ascii="Times New Roman CYR" w:hAnsi="Times New Roman CYR" w:cs="Times New Roman CYR"/>
          <w:sz w:val="28"/>
          <w:szCs w:val="28"/>
        </w:rPr>
        <w:t>кВтч</w:t>
      </w:r>
      <w:proofErr w:type="spellEnd"/>
      <w:r w:rsidRPr="009A3D7E">
        <w:rPr>
          <w:rFonts w:ascii="Times New Roman CYR" w:hAnsi="Times New Roman CYR" w:cs="Times New Roman CYR"/>
          <w:sz w:val="28"/>
          <w:szCs w:val="28"/>
        </w:rPr>
        <w:t>, число проживающих в многоквартирных домах – 84 799 чел.)</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2024 году увеличение показателя к 2023 году за счет увеличения объемов потребления электроэнергии и снижения численности населения (естественная убыль населения), на 2025-2027 годы планируется снижение показателя от уровня 2024 года.</w:t>
      </w:r>
    </w:p>
    <w:p w:rsidR="00500E0D" w:rsidRPr="00D853D8" w:rsidRDefault="00500E0D">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68"/>
        <w:gridCol w:w="1276"/>
        <w:gridCol w:w="1134"/>
        <w:gridCol w:w="1134"/>
        <w:gridCol w:w="1134"/>
        <w:gridCol w:w="1134"/>
        <w:gridCol w:w="1134"/>
      </w:tblGrid>
      <w:tr w:rsidR="00500E0D" w:rsidRPr="009A3D7E" w:rsidTr="009A3D7E">
        <w:trPr>
          <w:trHeight w:val="420"/>
        </w:trPr>
        <w:tc>
          <w:tcPr>
            <w:tcW w:w="567" w:type="dxa"/>
            <w:tcBorders>
              <w:top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Единицы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2023</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факт</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2024</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 xml:space="preserve"> факт</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2025 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2026 прогноз</w:t>
            </w:r>
          </w:p>
        </w:tc>
        <w:tc>
          <w:tcPr>
            <w:tcW w:w="1134" w:type="dxa"/>
            <w:tcBorders>
              <w:top w:val="single" w:sz="4" w:space="0" w:color="auto"/>
              <w:left w:val="single" w:sz="4" w:space="0" w:color="auto"/>
              <w:bottom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2027 прогноз</w:t>
            </w:r>
          </w:p>
        </w:tc>
      </w:tr>
      <w:tr w:rsidR="00500E0D" w:rsidRPr="009A3D7E" w:rsidTr="009A3D7E">
        <w:trPr>
          <w:trHeight w:val="705"/>
        </w:trPr>
        <w:tc>
          <w:tcPr>
            <w:tcW w:w="567" w:type="dxa"/>
            <w:tcBorders>
              <w:top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39.1</w:t>
            </w:r>
          </w:p>
        </w:tc>
        <w:tc>
          <w:tcPr>
            <w:tcW w:w="2268"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электрическая энергия</w:t>
            </w:r>
          </w:p>
        </w:tc>
        <w:tc>
          <w:tcPr>
            <w:tcW w:w="1276"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 xml:space="preserve"> </w:t>
            </w:r>
            <w:proofErr w:type="spellStart"/>
            <w:r w:rsidRPr="009A3D7E">
              <w:rPr>
                <w:rFonts w:ascii="Times New Roman CYR" w:hAnsi="Times New Roman CYR" w:cs="Times New Roman CYR"/>
                <w:sz w:val="20"/>
                <w:szCs w:val="20"/>
              </w:rPr>
              <w:t>кВтч</w:t>
            </w:r>
            <w:proofErr w:type="spellEnd"/>
            <w:r w:rsidRPr="009A3D7E">
              <w:rPr>
                <w:rFonts w:ascii="Times New Roman CYR" w:hAnsi="Times New Roman CYR" w:cs="Times New Roman CYR"/>
                <w:sz w:val="20"/>
                <w:szCs w:val="20"/>
              </w:rPr>
              <w:t xml:space="preserve"> на 1 </w:t>
            </w:r>
            <w:proofErr w:type="gramStart"/>
            <w:r w:rsidRPr="009A3D7E">
              <w:rPr>
                <w:rFonts w:ascii="Times New Roman CYR" w:hAnsi="Times New Roman CYR" w:cs="Times New Roman CYR"/>
                <w:sz w:val="20"/>
                <w:szCs w:val="20"/>
              </w:rPr>
              <w:t>проживаю</w:t>
            </w:r>
            <w:r w:rsidR="009A3D7E" w:rsidRPr="009A3D7E">
              <w:rPr>
                <w:rFonts w:ascii="Times New Roman CYR" w:hAnsi="Times New Roman CYR" w:cs="Times New Roman CYR"/>
                <w:sz w:val="20"/>
                <w:szCs w:val="20"/>
              </w:rPr>
              <w:t xml:space="preserve"> </w:t>
            </w:r>
            <w:proofErr w:type="spellStart"/>
            <w:r w:rsidRPr="009A3D7E">
              <w:rPr>
                <w:rFonts w:ascii="Times New Roman CYR" w:hAnsi="Times New Roman CYR" w:cs="Times New Roman CYR"/>
                <w:sz w:val="20"/>
                <w:szCs w:val="20"/>
              </w:rPr>
              <w:t>щего</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878,81</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905,31</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862,86</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819,57</w:t>
            </w:r>
          </w:p>
        </w:tc>
        <w:tc>
          <w:tcPr>
            <w:tcW w:w="1134" w:type="dxa"/>
            <w:tcBorders>
              <w:top w:val="single" w:sz="4" w:space="0" w:color="auto"/>
              <w:left w:val="single" w:sz="4" w:space="0" w:color="auto"/>
              <w:bottom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778,33</w:t>
            </w:r>
          </w:p>
        </w:tc>
      </w:tr>
      <w:tr w:rsidR="00500E0D" w:rsidRPr="009A3D7E" w:rsidTr="009A3D7E">
        <w:trPr>
          <w:trHeight w:val="450"/>
        </w:trPr>
        <w:tc>
          <w:tcPr>
            <w:tcW w:w="567" w:type="dxa"/>
            <w:tcBorders>
              <w:top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268"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объем потребления электрической энергии в многоквартирных домах</w:t>
            </w:r>
          </w:p>
        </w:tc>
        <w:tc>
          <w:tcPr>
            <w:tcW w:w="1276"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9A3D7E">
              <w:rPr>
                <w:rFonts w:ascii="Times New Roman CYR" w:hAnsi="Times New Roman CYR" w:cs="Times New Roman CYR"/>
                <w:sz w:val="20"/>
                <w:szCs w:val="20"/>
              </w:rPr>
              <w:t>кВтч</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75 161 458</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76 769 069</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72 930 616</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69 284 085</w:t>
            </w:r>
          </w:p>
        </w:tc>
        <w:tc>
          <w:tcPr>
            <w:tcW w:w="1134" w:type="dxa"/>
            <w:tcBorders>
              <w:top w:val="single" w:sz="4" w:space="0" w:color="auto"/>
              <w:left w:val="single" w:sz="4" w:space="0" w:color="auto"/>
              <w:bottom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65 819 881</w:t>
            </w:r>
          </w:p>
        </w:tc>
      </w:tr>
      <w:tr w:rsidR="00500E0D" w:rsidRPr="009A3D7E" w:rsidTr="009A3D7E">
        <w:trPr>
          <w:trHeight w:val="675"/>
        </w:trPr>
        <w:tc>
          <w:tcPr>
            <w:tcW w:w="567" w:type="dxa"/>
            <w:tcBorders>
              <w:top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268"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rsidP="009A3D7E">
            <w:pPr>
              <w:autoSpaceDE w:val="0"/>
              <w:autoSpaceDN w:val="0"/>
              <w:adjustRightInd w:val="0"/>
              <w:spacing w:after="0" w:line="240" w:lineRule="auto"/>
              <w:rPr>
                <w:rFonts w:ascii="Times New Roman CYR" w:hAnsi="Times New Roman CYR" w:cs="Times New Roman CYR"/>
                <w:sz w:val="20"/>
                <w:szCs w:val="20"/>
              </w:rPr>
            </w:pPr>
            <w:proofErr w:type="gramStart"/>
            <w:r w:rsidRPr="009A3D7E">
              <w:rPr>
                <w:rFonts w:ascii="Times New Roman CYR" w:hAnsi="Times New Roman CYR" w:cs="Times New Roman CYR"/>
                <w:sz w:val="20"/>
                <w:szCs w:val="20"/>
              </w:rPr>
              <w:t xml:space="preserve">число </w:t>
            </w:r>
            <w:r w:rsidR="009A3D7E" w:rsidRPr="009A3D7E">
              <w:rPr>
                <w:rFonts w:ascii="Times New Roman CYR" w:hAnsi="Times New Roman CYR" w:cs="Times New Roman CYR"/>
                <w:sz w:val="20"/>
                <w:szCs w:val="20"/>
              </w:rPr>
              <w:t>п</w:t>
            </w:r>
            <w:r w:rsidRPr="009A3D7E">
              <w:rPr>
                <w:rFonts w:ascii="Times New Roman CYR" w:hAnsi="Times New Roman CYR" w:cs="Times New Roman CYR"/>
                <w:sz w:val="20"/>
                <w:szCs w:val="20"/>
              </w:rPr>
              <w:t>роживающих в многоквартирных домах, которым отпущен соответствующий энергетический ресурс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85 526</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84 799</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84 522</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84537</w:t>
            </w:r>
          </w:p>
        </w:tc>
        <w:tc>
          <w:tcPr>
            <w:tcW w:w="1134" w:type="dxa"/>
            <w:tcBorders>
              <w:top w:val="single" w:sz="4" w:space="0" w:color="auto"/>
              <w:left w:val="single" w:sz="4" w:space="0" w:color="auto"/>
              <w:bottom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84565</w:t>
            </w:r>
          </w:p>
        </w:tc>
      </w:tr>
    </w:tbl>
    <w:p w:rsidR="00500E0D" w:rsidRPr="00D853D8" w:rsidRDefault="00500E0D">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9A3D7E">
        <w:rPr>
          <w:rFonts w:ascii="Times New Roman CYR" w:hAnsi="Times New Roman CYR" w:cs="Times New Roman CYR"/>
          <w:sz w:val="28"/>
          <w:szCs w:val="28"/>
        </w:rPr>
        <w:t xml:space="preserve">Показатель по </w:t>
      </w:r>
      <w:r w:rsidRPr="009A3D7E">
        <w:rPr>
          <w:rFonts w:ascii="Times New Roman CYR" w:hAnsi="Times New Roman CYR" w:cs="Times New Roman CYR"/>
          <w:i/>
          <w:iCs/>
          <w:sz w:val="28"/>
          <w:szCs w:val="28"/>
        </w:rPr>
        <w:t>тепловой энергии</w:t>
      </w:r>
      <w:r w:rsidRPr="009A3D7E">
        <w:rPr>
          <w:rFonts w:ascii="Times New Roman CYR" w:hAnsi="Times New Roman CYR" w:cs="Times New Roman CYR"/>
          <w:sz w:val="28"/>
          <w:szCs w:val="28"/>
        </w:rPr>
        <w:t xml:space="preserve"> (39.2)</w:t>
      </w:r>
      <w:r w:rsidRPr="009A3D7E">
        <w:rPr>
          <w:rFonts w:ascii="Times New Roman CYR" w:hAnsi="Times New Roman CYR" w:cs="Times New Roman CYR"/>
          <w:i/>
          <w:iCs/>
          <w:sz w:val="28"/>
          <w:szCs w:val="28"/>
        </w:rPr>
        <w:t xml:space="preserve">: </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2023 году – 0,28 Гкал на 1 кв. м (объем потребления –           567 832,83 Гкал, общая площадь жилых помещений в многоквартирных домах – 2 053,7 тыс. м</w:t>
      </w:r>
      <w:proofErr w:type="gramStart"/>
      <w:r w:rsidRPr="009A3D7E">
        <w:rPr>
          <w:rFonts w:ascii="Times New Roman CYR" w:hAnsi="Times New Roman CYR" w:cs="Times New Roman CYR"/>
          <w:sz w:val="28"/>
          <w:szCs w:val="28"/>
          <w:vertAlign w:val="superscript"/>
        </w:rPr>
        <w:t>2</w:t>
      </w:r>
      <w:proofErr w:type="gramEnd"/>
      <w:r w:rsidRPr="009A3D7E">
        <w:rPr>
          <w:rFonts w:ascii="Times New Roman CYR" w:hAnsi="Times New Roman CYR" w:cs="Times New Roman CYR"/>
          <w:sz w:val="28"/>
          <w:szCs w:val="28"/>
        </w:rPr>
        <w:t>).</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2024 году – 0,27 Гкал на 1 кв. м (объем потребления –           547 112,43 Гкал, общая площадь жилых помещений в многоквартирных домах – 2 052,6 тыс. м</w:t>
      </w:r>
      <w:proofErr w:type="gramStart"/>
      <w:r w:rsidRPr="009A3D7E">
        <w:rPr>
          <w:rFonts w:ascii="Times New Roman CYR" w:hAnsi="Times New Roman CYR" w:cs="Times New Roman CYR"/>
          <w:sz w:val="28"/>
          <w:szCs w:val="28"/>
          <w:vertAlign w:val="superscript"/>
        </w:rPr>
        <w:t>2</w:t>
      </w:r>
      <w:proofErr w:type="gramEnd"/>
      <w:r w:rsidRPr="009A3D7E">
        <w:rPr>
          <w:rFonts w:ascii="Times New Roman CYR" w:hAnsi="Times New Roman CYR" w:cs="Times New Roman CYR"/>
          <w:sz w:val="28"/>
          <w:szCs w:val="28"/>
        </w:rPr>
        <w:t>).</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2024 году снижение показателя к 2023 году:</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 - за счет снижения объемов тепловой энергии по показаниям общедомовых приборов учета;</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 снижение общей площади многоквартирных домов на 1,09 тыс. м</w:t>
      </w:r>
      <w:proofErr w:type="gramStart"/>
      <w:r w:rsidRPr="009A3D7E">
        <w:rPr>
          <w:rFonts w:ascii="Times New Roman CYR" w:hAnsi="Times New Roman CYR" w:cs="Times New Roman CYR"/>
          <w:sz w:val="28"/>
          <w:szCs w:val="28"/>
          <w:vertAlign w:val="superscript"/>
        </w:rPr>
        <w:t>2</w:t>
      </w:r>
      <w:proofErr w:type="gramEnd"/>
      <w:r w:rsidRPr="009A3D7E">
        <w:rPr>
          <w:rFonts w:ascii="Times New Roman CYR" w:hAnsi="Times New Roman CYR" w:cs="Times New Roman CYR"/>
          <w:sz w:val="28"/>
          <w:szCs w:val="28"/>
        </w:rPr>
        <w:t xml:space="preserve">, сложилось за счет сноса 8 многоквартирных дома и ввода в эксплуатацию 1 многоквартирного дома.  </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color w:val="FF0000"/>
          <w:sz w:val="28"/>
          <w:szCs w:val="28"/>
        </w:rPr>
      </w:pPr>
      <w:r w:rsidRPr="009A3D7E">
        <w:rPr>
          <w:rFonts w:ascii="Times New Roman CYR" w:hAnsi="Times New Roman CYR" w:cs="Times New Roman CYR"/>
          <w:sz w:val="28"/>
          <w:szCs w:val="28"/>
        </w:rPr>
        <w:t>На 2025-2027 годы планируется снижение показателя от уровня 2024 года.</w:t>
      </w:r>
      <w:r w:rsidRPr="009A3D7E">
        <w:rPr>
          <w:rFonts w:ascii="Times New Roman CYR" w:hAnsi="Times New Roman CYR" w:cs="Times New Roman CYR"/>
          <w:color w:val="FF0000"/>
          <w:sz w:val="28"/>
          <w:szCs w:val="28"/>
        </w:rPr>
        <w:t xml:space="preserve"> </w:t>
      </w:r>
      <w:r w:rsidRPr="009A3D7E">
        <w:rPr>
          <w:rFonts w:ascii="Times New Roman CYR" w:hAnsi="Times New Roman CYR" w:cs="Times New Roman CYR"/>
          <w:sz w:val="28"/>
          <w:szCs w:val="28"/>
        </w:rPr>
        <w:t>Площадь планируется на прежнем уровне.</w:t>
      </w:r>
      <w:r w:rsidRPr="009A3D7E">
        <w:rPr>
          <w:rFonts w:ascii="Times New Roman CYR" w:hAnsi="Times New Roman CYR" w:cs="Times New Roman CYR"/>
          <w:color w:val="FF0000"/>
          <w:sz w:val="28"/>
          <w:szCs w:val="28"/>
        </w:rPr>
        <w:t xml:space="preserve"> </w:t>
      </w:r>
    </w:p>
    <w:p w:rsidR="00500E0D" w:rsidRPr="00D853D8" w:rsidRDefault="00500E0D">
      <w:pPr>
        <w:autoSpaceDE w:val="0"/>
        <w:autoSpaceDN w:val="0"/>
        <w:adjustRightInd w:val="0"/>
        <w:spacing w:after="0" w:line="240" w:lineRule="auto"/>
        <w:jc w:val="both"/>
        <w:rPr>
          <w:rFonts w:ascii="Times New Roman CYR" w:hAnsi="Times New Roman CYR" w:cs="Times New Roman CYR"/>
          <w:color w:val="FF0000"/>
          <w:sz w:val="28"/>
          <w:szCs w:val="28"/>
          <w:highlight w:val="yellow"/>
        </w:rPr>
      </w:pPr>
    </w:p>
    <w:tbl>
      <w:tblPr>
        <w:tblW w:w="0" w:type="auto"/>
        <w:tblInd w:w="103" w:type="dxa"/>
        <w:tblLayout w:type="fixed"/>
        <w:tblLook w:val="0000" w:firstRow="0" w:lastRow="0" w:firstColumn="0" w:lastColumn="0" w:noHBand="0" w:noVBand="0"/>
      </w:tblPr>
      <w:tblGrid>
        <w:gridCol w:w="572"/>
        <w:gridCol w:w="2268"/>
        <w:gridCol w:w="1276"/>
        <w:gridCol w:w="1134"/>
        <w:gridCol w:w="1134"/>
        <w:gridCol w:w="1134"/>
        <w:gridCol w:w="1134"/>
        <w:gridCol w:w="1134"/>
      </w:tblGrid>
      <w:tr w:rsidR="00500E0D" w:rsidRPr="009A3D7E" w:rsidTr="009A3D7E">
        <w:trPr>
          <w:trHeight w:val="420"/>
        </w:trPr>
        <w:tc>
          <w:tcPr>
            <w:tcW w:w="572"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w:t>
            </w:r>
          </w:p>
        </w:tc>
        <w:tc>
          <w:tcPr>
            <w:tcW w:w="2268"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Единицы измерения</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2023</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факт</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2024</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факт</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2025 оценка</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2026 прогноз</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2027 прогноз</w:t>
            </w:r>
          </w:p>
        </w:tc>
      </w:tr>
      <w:tr w:rsidR="00500E0D" w:rsidRPr="009A3D7E" w:rsidTr="009A3D7E">
        <w:trPr>
          <w:trHeight w:val="450"/>
        </w:trPr>
        <w:tc>
          <w:tcPr>
            <w:tcW w:w="572" w:type="dxa"/>
            <w:tcBorders>
              <w:top w:val="nil"/>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39.2</w:t>
            </w:r>
          </w:p>
        </w:tc>
        <w:tc>
          <w:tcPr>
            <w:tcW w:w="2268"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тепловая энергия</w:t>
            </w:r>
          </w:p>
        </w:tc>
        <w:tc>
          <w:tcPr>
            <w:tcW w:w="1276"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Гкал на 1 кв. метр общей площади</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0,28</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0,27</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0,25</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0,24</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0,23</w:t>
            </w:r>
          </w:p>
        </w:tc>
      </w:tr>
      <w:tr w:rsidR="00500E0D" w:rsidRPr="009A3D7E" w:rsidTr="009A3D7E">
        <w:trPr>
          <w:trHeight w:val="1034"/>
        </w:trPr>
        <w:tc>
          <w:tcPr>
            <w:tcW w:w="572" w:type="dxa"/>
            <w:tcBorders>
              <w:top w:val="nil"/>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268"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объем потребленной тепловой энергии в многоквартирных домах</w:t>
            </w:r>
          </w:p>
        </w:tc>
        <w:tc>
          <w:tcPr>
            <w:tcW w:w="1276"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Гкал</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567 832,83</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547 112,43</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519 756,81</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493 768,97</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469 080,52</w:t>
            </w:r>
          </w:p>
        </w:tc>
      </w:tr>
      <w:tr w:rsidR="00500E0D" w:rsidRPr="009A3D7E" w:rsidTr="009A3D7E">
        <w:trPr>
          <w:trHeight w:val="675"/>
        </w:trPr>
        <w:tc>
          <w:tcPr>
            <w:tcW w:w="572"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268"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общая площадь жилых помещений в многоквартирных домах</w:t>
            </w:r>
          </w:p>
        </w:tc>
        <w:tc>
          <w:tcPr>
            <w:tcW w:w="1276"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кв. метр</w:t>
            </w:r>
          </w:p>
        </w:tc>
        <w:tc>
          <w:tcPr>
            <w:tcW w:w="1134"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2 053 720</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2 052 630</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2 052 630</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2 052 630</w:t>
            </w:r>
          </w:p>
        </w:tc>
        <w:tc>
          <w:tcPr>
            <w:tcW w:w="1134"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2 052 630</w:t>
            </w:r>
          </w:p>
        </w:tc>
      </w:tr>
    </w:tbl>
    <w:p w:rsidR="00A257CC" w:rsidRPr="00D853D8" w:rsidRDefault="00A257CC">
      <w:pPr>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t>Потребление по</w:t>
      </w:r>
      <w:r w:rsidRPr="009A3D7E">
        <w:rPr>
          <w:rFonts w:ascii="Times New Roman CYR" w:hAnsi="Times New Roman CYR" w:cs="Times New Roman CYR"/>
          <w:i/>
          <w:iCs/>
          <w:sz w:val="28"/>
          <w:szCs w:val="28"/>
        </w:rPr>
        <w:t xml:space="preserve"> горячей воде (39.3): </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lastRenderedPageBreak/>
        <w:t>В 2023 году – 21,23 м</w:t>
      </w:r>
      <w:r w:rsidRPr="009A3D7E">
        <w:rPr>
          <w:rFonts w:ascii="Times New Roman CYR" w:hAnsi="Times New Roman CYR" w:cs="Times New Roman CYR"/>
          <w:sz w:val="28"/>
          <w:szCs w:val="28"/>
          <w:vertAlign w:val="superscript"/>
        </w:rPr>
        <w:t>3</w:t>
      </w:r>
      <w:r w:rsidRPr="009A3D7E">
        <w:rPr>
          <w:rFonts w:ascii="Times New Roman CYR" w:hAnsi="Times New Roman CYR" w:cs="Times New Roman CYR"/>
          <w:sz w:val="28"/>
          <w:szCs w:val="28"/>
        </w:rPr>
        <w:t xml:space="preserve"> на 1 проживающего (объем потребления горячей воды – 1 815 462,37 м</w:t>
      </w:r>
      <w:r w:rsidRPr="009A3D7E">
        <w:rPr>
          <w:rFonts w:ascii="Times New Roman CYR" w:hAnsi="Times New Roman CYR" w:cs="Times New Roman CYR"/>
          <w:sz w:val="28"/>
          <w:szCs w:val="28"/>
          <w:vertAlign w:val="superscript"/>
        </w:rPr>
        <w:t>3</w:t>
      </w:r>
      <w:r w:rsidRPr="009A3D7E">
        <w:rPr>
          <w:rFonts w:ascii="Times New Roman CYR" w:hAnsi="Times New Roman CYR" w:cs="Times New Roman CYR"/>
          <w:sz w:val="28"/>
          <w:szCs w:val="28"/>
        </w:rPr>
        <w:t xml:space="preserve">, число проживающих в многоквартирных домах – </w:t>
      </w:r>
      <w:r w:rsidR="009A3D7E" w:rsidRPr="009A3D7E">
        <w:rPr>
          <w:rFonts w:ascii="Times New Roman CYR" w:hAnsi="Times New Roman CYR" w:cs="Times New Roman CYR"/>
          <w:sz w:val="28"/>
          <w:szCs w:val="28"/>
        </w:rPr>
        <w:t xml:space="preserve">  </w:t>
      </w:r>
      <w:r w:rsidRPr="009A3D7E">
        <w:rPr>
          <w:rFonts w:ascii="Times New Roman CYR" w:hAnsi="Times New Roman CYR" w:cs="Times New Roman CYR"/>
          <w:sz w:val="28"/>
          <w:szCs w:val="28"/>
        </w:rPr>
        <w:t xml:space="preserve">85 526 чел.). </w:t>
      </w:r>
    </w:p>
    <w:p w:rsidR="00500E0D" w:rsidRPr="009A3D7E" w:rsidRDefault="00500E0D">
      <w:pPr>
        <w:autoSpaceDE w:val="0"/>
        <w:autoSpaceDN w:val="0"/>
        <w:adjustRightInd w:val="0"/>
        <w:spacing w:after="0" w:line="240" w:lineRule="auto"/>
        <w:ind w:firstLine="709"/>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2024 году – 20,19 м</w:t>
      </w:r>
      <w:r w:rsidRPr="009A3D7E">
        <w:rPr>
          <w:rFonts w:ascii="Times New Roman CYR" w:hAnsi="Times New Roman CYR" w:cs="Times New Roman CYR"/>
          <w:sz w:val="28"/>
          <w:szCs w:val="28"/>
          <w:vertAlign w:val="superscript"/>
        </w:rPr>
        <w:t>3</w:t>
      </w:r>
      <w:r w:rsidRPr="009A3D7E">
        <w:rPr>
          <w:rFonts w:ascii="Times New Roman CYR" w:hAnsi="Times New Roman CYR" w:cs="Times New Roman CYR"/>
          <w:sz w:val="28"/>
          <w:szCs w:val="28"/>
        </w:rPr>
        <w:t xml:space="preserve"> на 1 проживающего (объем потребления горячей воды – 1 712 408,26 м</w:t>
      </w:r>
      <w:r w:rsidRPr="009A3D7E">
        <w:rPr>
          <w:rFonts w:ascii="Times New Roman CYR" w:hAnsi="Times New Roman CYR" w:cs="Times New Roman CYR"/>
          <w:sz w:val="28"/>
          <w:szCs w:val="28"/>
          <w:vertAlign w:val="superscript"/>
        </w:rPr>
        <w:t>3</w:t>
      </w:r>
      <w:r w:rsidRPr="009A3D7E">
        <w:rPr>
          <w:rFonts w:ascii="Times New Roman CYR" w:hAnsi="Times New Roman CYR" w:cs="Times New Roman CYR"/>
          <w:sz w:val="28"/>
          <w:szCs w:val="28"/>
        </w:rPr>
        <w:t xml:space="preserve">, число проживающих в многоквартирных домах – </w:t>
      </w:r>
      <w:r w:rsidR="009A3D7E" w:rsidRPr="009A3D7E">
        <w:rPr>
          <w:rFonts w:ascii="Times New Roman CYR" w:hAnsi="Times New Roman CYR" w:cs="Times New Roman CYR"/>
          <w:sz w:val="28"/>
          <w:szCs w:val="28"/>
        </w:rPr>
        <w:t xml:space="preserve"> </w:t>
      </w:r>
      <w:r w:rsidR="00EA7E91">
        <w:rPr>
          <w:rFonts w:ascii="Times New Roman CYR" w:hAnsi="Times New Roman CYR" w:cs="Times New Roman CYR"/>
          <w:sz w:val="28"/>
          <w:szCs w:val="28"/>
        </w:rPr>
        <w:t xml:space="preserve"> </w:t>
      </w:r>
      <w:r w:rsidRPr="009A3D7E">
        <w:rPr>
          <w:rFonts w:ascii="Times New Roman CYR" w:hAnsi="Times New Roman CYR" w:cs="Times New Roman CYR"/>
          <w:sz w:val="28"/>
          <w:szCs w:val="28"/>
        </w:rPr>
        <w:t>84 799 чел.).</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В 2024 году снижение показателя к 2023 году:</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 - снижение объема потребления (установка индивидуальных приборов учета в связи с переходом системы отопления с открытой на </w:t>
      </w:r>
      <w:proofErr w:type="gramStart"/>
      <w:r w:rsidRPr="009A3D7E">
        <w:rPr>
          <w:rFonts w:ascii="Times New Roman CYR" w:hAnsi="Times New Roman CYR" w:cs="Times New Roman CYR"/>
          <w:sz w:val="28"/>
          <w:szCs w:val="28"/>
        </w:rPr>
        <w:t>закрытую</w:t>
      </w:r>
      <w:proofErr w:type="gramEnd"/>
      <w:r w:rsidRPr="009A3D7E">
        <w:rPr>
          <w:rFonts w:ascii="Times New Roman CYR" w:hAnsi="Times New Roman CYR" w:cs="Times New Roman CYR"/>
          <w:sz w:val="28"/>
          <w:szCs w:val="28"/>
        </w:rPr>
        <w:t>);</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 - снижение численности (естественная убыль населения).</w:t>
      </w:r>
    </w:p>
    <w:p w:rsidR="00500E0D" w:rsidRPr="009A3D7E"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9A3D7E">
        <w:rPr>
          <w:rFonts w:ascii="Times New Roman CYR" w:hAnsi="Times New Roman CYR" w:cs="Times New Roman CYR"/>
          <w:sz w:val="28"/>
          <w:szCs w:val="28"/>
        </w:rPr>
        <w:t xml:space="preserve"> На 2025–2027 годы планируется снижение показателя от уровня                     2024 года.</w:t>
      </w:r>
    </w:p>
    <w:p w:rsidR="00500E0D" w:rsidRPr="00D853D8" w:rsidRDefault="00500E0D">
      <w:pPr>
        <w:autoSpaceDE w:val="0"/>
        <w:autoSpaceDN w:val="0"/>
        <w:adjustRightInd w:val="0"/>
        <w:spacing w:after="0" w:line="240" w:lineRule="auto"/>
        <w:ind w:right="-283" w:firstLine="708"/>
        <w:jc w:val="both"/>
        <w:rPr>
          <w:rFonts w:ascii="Times New Roman CYR" w:hAnsi="Times New Roman CYR" w:cs="Times New Roman CYR"/>
          <w:sz w:val="24"/>
          <w:szCs w:val="24"/>
          <w:highlight w:val="yellow"/>
        </w:rPr>
      </w:pPr>
    </w:p>
    <w:tbl>
      <w:tblPr>
        <w:tblW w:w="0" w:type="auto"/>
        <w:tblInd w:w="103" w:type="dxa"/>
        <w:tblLayout w:type="fixed"/>
        <w:tblLook w:val="0000" w:firstRow="0" w:lastRow="0" w:firstColumn="0" w:lastColumn="0" w:noHBand="0" w:noVBand="0"/>
      </w:tblPr>
      <w:tblGrid>
        <w:gridCol w:w="572"/>
        <w:gridCol w:w="2127"/>
        <w:gridCol w:w="1275"/>
        <w:gridCol w:w="1162"/>
        <w:gridCol w:w="1162"/>
        <w:gridCol w:w="1163"/>
        <w:gridCol w:w="1162"/>
        <w:gridCol w:w="1163"/>
      </w:tblGrid>
      <w:tr w:rsidR="00500E0D" w:rsidRPr="009A3D7E" w:rsidTr="001F1C0B">
        <w:trPr>
          <w:trHeight w:val="420"/>
        </w:trPr>
        <w:tc>
          <w:tcPr>
            <w:tcW w:w="572"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w:t>
            </w:r>
          </w:p>
        </w:tc>
        <w:tc>
          <w:tcPr>
            <w:tcW w:w="2127"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Единицы измерения</w:t>
            </w:r>
          </w:p>
        </w:tc>
        <w:tc>
          <w:tcPr>
            <w:tcW w:w="1162"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2023</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факт</w:t>
            </w:r>
          </w:p>
        </w:tc>
        <w:tc>
          <w:tcPr>
            <w:tcW w:w="1162"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2024</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факт</w:t>
            </w:r>
          </w:p>
        </w:tc>
        <w:tc>
          <w:tcPr>
            <w:tcW w:w="1163"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2025 прогноз</w:t>
            </w:r>
          </w:p>
        </w:tc>
        <w:tc>
          <w:tcPr>
            <w:tcW w:w="1162"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2026 прогноз</w:t>
            </w:r>
          </w:p>
        </w:tc>
        <w:tc>
          <w:tcPr>
            <w:tcW w:w="1163"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2027 прогноз</w:t>
            </w:r>
          </w:p>
        </w:tc>
      </w:tr>
      <w:tr w:rsidR="00500E0D" w:rsidRPr="009A3D7E" w:rsidTr="001F1C0B">
        <w:trPr>
          <w:trHeight w:val="450"/>
        </w:trPr>
        <w:tc>
          <w:tcPr>
            <w:tcW w:w="572" w:type="dxa"/>
            <w:tcBorders>
              <w:top w:val="nil"/>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39.3</w:t>
            </w:r>
          </w:p>
        </w:tc>
        <w:tc>
          <w:tcPr>
            <w:tcW w:w="2127"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горячая вода</w:t>
            </w:r>
          </w:p>
        </w:tc>
        <w:tc>
          <w:tcPr>
            <w:tcW w:w="1275" w:type="dxa"/>
            <w:tcBorders>
              <w:top w:val="nil"/>
              <w:left w:val="nil"/>
              <w:bottom w:val="single" w:sz="4" w:space="0" w:color="auto"/>
              <w:right w:val="single" w:sz="4" w:space="0" w:color="auto"/>
            </w:tcBorders>
            <w:vAlign w:val="center"/>
          </w:tcPr>
          <w:p w:rsidR="00500E0D" w:rsidRPr="009A3D7E" w:rsidRDefault="00500E0D" w:rsidP="001F1C0B">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9A3D7E">
              <w:rPr>
                <w:rFonts w:ascii="Times New Roman CYR" w:hAnsi="Times New Roman CYR" w:cs="Times New Roman CYR"/>
                <w:sz w:val="20"/>
                <w:szCs w:val="20"/>
              </w:rPr>
              <w:t>куб</w:t>
            </w:r>
            <w:proofErr w:type="gramStart"/>
            <w:r w:rsidRPr="009A3D7E">
              <w:rPr>
                <w:rFonts w:ascii="Times New Roman CYR" w:hAnsi="Times New Roman CYR" w:cs="Times New Roman CYR"/>
                <w:sz w:val="20"/>
                <w:szCs w:val="20"/>
              </w:rPr>
              <w:t>.м</w:t>
            </w:r>
            <w:proofErr w:type="spellEnd"/>
            <w:proofErr w:type="gramEnd"/>
            <w:r w:rsidRPr="009A3D7E">
              <w:rPr>
                <w:rFonts w:ascii="Times New Roman CYR" w:hAnsi="Times New Roman CYR" w:cs="Times New Roman CYR"/>
                <w:sz w:val="20"/>
                <w:szCs w:val="20"/>
              </w:rPr>
              <w:t xml:space="preserve"> на 1 проживаю</w:t>
            </w:r>
            <w:r w:rsidR="001F1C0B">
              <w:rPr>
                <w:rFonts w:ascii="Times New Roman CYR" w:hAnsi="Times New Roman CYR" w:cs="Times New Roman CYR"/>
                <w:sz w:val="20"/>
                <w:szCs w:val="20"/>
              </w:rPr>
              <w:t xml:space="preserve"> </w:t>
            </w:r>
            <w:proofErr w:type="spellStart"/>
            <w:r w:rsidRPr="009A3D7E">
              <w:rPr>
                <w:rFonts w:ascii="Times New Roman CYR" w:hAnsi="Times New Roman CYR" w:cs="Times New Roman CYR"/>
                <w:sz w:val="20"/>
                <w:szCs w:val="20"/>
              </w:rPr>
              <w:t>щего</w:t>
            </w:r>
            <w:proofErr w:type="spellEnd"/>
          </w:p>
        </w:tc>
        <w:tc>
          <w:tcPr>
            <w:tcW w:w="1162" w:type="dxa"/>
            <w:tcBorders>
              <w:top w:val="single" w:sz="4" w:space="0" w:color="auto"/>
              <w:left w:val="nil"/>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21,</w:t>
            </w:r>
            <w:r w:rsidR="009A3D7E">
              <w:rPr>
                <w:rFonts w:ascii="Times New Roman CYR" w:hAnsi="Times New Roman CYR" w:cs="Times New Roman CYR"/>
                <w:sz w:val="20"/>
                <w:szCs w:val="20"/>
              </w:rPr>
              <w:t>2</w:t>
            </w:r>
            <w:r w:rsidRPr="009A3D7E">
              <w:rPr>
                <w:rFonts w:ascii="Times New Roman CYR" w:hAnsi="Times New Roman CYR" w:cs="Times New Roman CYR"/>
                <w:sz w:val="20"/>
                <w:szCs w:val="20"/>
              </w:rPr>
              <w:t>3</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20,19</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19,25</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18,28</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17,36</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
        </w:tc>
      </w:tr>
      <w:tr w:rsidR="00500E0D" w:rsidRPr="009A3D7E" w:rsidTr="001F1C0B">
        <w:trPr>
          <w:trHeight w:val="450"/>
        </w:trPr>
        <w:tc>
          <w:tcPr>
            <w:tcW w:w="572" w:type="dxa"/>
            <w:tcBorders>
              <w:top w:val="single" w:sz="4" w:space="0" w:color="auto"/>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127"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объем потребления воды (горячей) в многоквартирных домах</w:t>
            </w:r>
          </w:p>
        </w:tc>
        <w:tc>
          <w:tcPr>
            <w:tcW w:w="1275" w:type="dxa"/>
            <w:tcBorders>
              <w:top w:val="single" w:sz="4" w:space="0" w:color="auto"/>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9A3D7E">
              <w:rPr>
                <w:rFonts w:ascii="Times New Roman CYR" w:hAnsi="Times New Roman CYR" w:cs="Times New Roman CYR"/>
                <w:sz w:val="20"/>
                <w:szCs w:val="20"/>
              </w:rPr>
              <w:t>куб</w:t>
            </w:r>
            <w:proofErr w:type="gramStart"/>
            <w:r w:rsidRPr="009A3D7E">
              <w:rPr>
                <w:rFonts w:ascii="Times New Roman CYR" w:hAnsi="Times New Roman CYR" w:cs="Times New Roman CYR"/>
                <w:sz w:val="20"/>
                <w:szCs w:val="20"/>
              </w:rPr>
              <w:t>.м</w:t>
            </w:r>
            <w:proofErr w:type="spellEnd"/>
            <w:proofErr w:type="gramEnd"/>
          </w:p>
        </w:tc>
        <w:tc>
          <w:tcPr>
            <w:tcW w:w="1162" w:type="dxa"/>
            <w:tcBorders>
              <w:top w:val="single" w:sz="4" w:space="0" w:color="auto"/>
              <w:left w:val="nil"/>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r w:rsidRPr="009A3D7E">
              <w:rPr>
                <w:rFonts w:ascii="Times New Roman CYR" w:hAnsi="Times New Roman CYR" w:cs="Times New Roman CYR"/>
                <w:sz w:val="18"/>
                <w:szCs w:val="18"/>
              </w:rPr>
              <w:t>1</w:t>
            </w:r>
            <w:r w:rsidR="009A3D7E">
              <w:rPr>
                <w:rFonts w:ascii="Times New Roman CYR" w:hAnsi="Times New Roman CYR" w:cs="Times New Roman CYR"/>
                <w:sz w:val="18"/>
                <w:szCs w:val="18"/>
              </w:rPr>
              <w:t> </w:t>
            </w:r>
            <w:r w:rsidRPr="009A3D7E">
              <w:rPr>
                <w:rFonts w:ascii="Times New Roman CYR" w:hAnsi="Times New Roman CYR" w:cs="Times New Roman CYR"/>
                <w:sz w:val="18"/>
                <w:szCs w:val="18"/>
              </w:rPr>
              <w:t>815</w:t>
            </w:r>
            <w:r w:rsidR="009A3D7E">
              <w:rPr>
                <w:rFonts w:ascii="Times New Roman CYR" w:hAnsi="Times New Roman CYR" w:cs="Times New Roman CYR"/>
                <w:sz w:val="18"/>
                <w:szCs w:val="18"/>
              </w:rPr>
              <w:t xml:space="preserve"> </w:t>
            </w:r>
            <w:r w:rsidRPr="009A3D7E">
              <w:rPr>
                <w:rFonts w:ascii="Times New Roman CYR" w:hAnsi="Times New Roman CYR" w:cs="Times New Roman CYR"/>
                <w:sz w:val="18"/>
                <w:szCs w:val="18"/>
              </w:rPr>
              <w:t>462,37</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r w:rsidRPr="009A3D7E">
              <w:rPr>
                <w:rFonts w:ascii="Times New Roman CYR" w:hAnsi="Times New Roman CYR" w:cs="Times New Roman CYR"/>
                <w:sz w:val="18"/>
                <w:szCs w:val="18"/>
              </w:rPr>
              <w:t>1</w:t>
            </w:r>
            <w:r w:rsidR="009A3D7E">
              <w:rPr>
                <w:rFonts w:ascii="Times New Roman CYR" w:hAnsi="Times New Roman CYR" w:cs="Times New Roman CYR"/>
                <w:sz w:val="18"/>
                <w:szCs w:val="18"/>
              </w:rPr>
              <w:t> </w:t>
            </w:r>
            <w:r w:rsidRPr="009A3D7E">
              <w:rPr>
                <w:rFonts w:ascii="Times New Roman CYR" w:hAnsi="Times New Roman CYR" w:cs="Times New Roman CYR"/>
                <w:sz w:val="18"/>
                <w:szCs w:val="18"/>
              </w:rPr>
              <w:t>712</w:t>
            </w:r>
            <w:r w:rsidR="009A3D7E">
              <w:rPr>
                <w:rFonts w:ascii="Times New Roman CYR" w:hAnsi="Times New Roman CYR" w:cs="Times New Roman CYR"/>
                <w:sz w:val="18"/>
                <w:szCs w:val="18"/>
              </w:rPr>
              <w:t xml:space="preserve"> </w:t>
            </w:r>
            <w:r w:rsidRPr="009A3D7E">
              <w:rPr>
                <w:rFonts w:ascii="Times New Roman CYR" w:hAnsi="Times New Roman CYR" w:cs="Times New Roman CYR"/>
                <w:sz w:val="18"/>
                <w:szCs w:val="18"/>
              </w:rPr>
              <w:t>408,26</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widowControl w:val="0"/>
              <w:autoSpaceDE w:val="0"/>
              <w:autoSpaceDN w:val="0"/>
              <w:adjustRightInd w:val="0"/>
              <w:spacing w:after="0" w:line="240" w:lineRule="auto"/>
              <w:jc w:val="center"/>
              <w:rPr>
                <w:rFonts w:ascii="Times New Roman CYR" w:hAnsi="Times New Roman CYR" w:cs="Times New Roman CYR"/>
                <w:sz w:val="18"/>
                <w:szCs w:val="18"/>
              </w:rPr>
            </w:pPr>
            <w:r w:rsidRPr="009A3D7E">
              <w:rPr>
                <w:rFonts w:ascii="Times New Roman CYR" w:hAnsi="Times New Roman CYR" w:cs="Times New Roman CYR"/>
                <w:sz w:val="18"/>
                <w:szCs w:val="18"/>
              </w:rPr>
              <w:t>1</w:t>
            </w:r>
            <w:r w:rsidR="001F1C0B">
              <w:rPr>
                <w:rFonts w:ascii="Times New Roman CYR" w:hAnsi="Times New Roman CYR" w:cs="Times New Roman CYR"/>
                <w:sz w:val="18"/>
                <w:szCs w:val="18"/>
              </w:rPr>
              <w:t> </w:t>
            </w:r>
            <w:r w:rsidRPr="009A3D7E">
              <w:rPr>
                <w:rFonts w:ascii="Times New Roman CYR" w:hAnsi="Times New Roman CYR" w:cs="Times New Roman CYR"/>
                <w:sz w:val="18"/>
                <w:szCs w:val="18"/>
              </w:rPr>
              <w:t>626</w:t>
            </w:r>
            <w:r w:rsidR="001F1C0B">
              <w:rPr>
                <w:rFonts w:ascii="Times New Roman CYR" w:hAnsi="Times New Roman CYR" w:cs="Times New Roman CYR"/>
                <w:sz w:val="18"/>
                <w:szCs w:val="18"/>
              </w:rPr>
              <w:t xml:space="preserve"> </w:t>
            </w:r>
            <w:r w:rsidRPr="009A3D7E">
              <w:rPr>
                <w:rFonts w:ascii="Times New Roman CYR" w:hAnsi="Times New Roman CYR" w:cs="Times New Roman CYR"/>
                <w:sz w:val="18"/>
                <w:szCs w:val="18"/>
              </w:rPr>
              <w:t>787,85</w:t>
            </w:r>
          </w:p>
          <w:p w:rsidR="00500E0D" w:rsidRPr="009A3D7E" w:rsidRDefault="00500E0D">
            <w:pPr>
              <w:widowControl w:val="0"/>
              <w:autoSpaceDE w:val="0"/>
              <w:autoSpaceDN w:val="0"/>
              <w:adjustRightInd w:val="0"/>
              <w:spacing w:after="0" w:line="240" w:lineRule="auto"/>
              <w:jc w:val="center"/>
              <w:rPr>
                <w:rFonts w:ascii="Times New Roman CYR" w:hAnsi="Times New Roman CYR" w:cs="Times New Roman CYR"/>
                <w:sz w:val="18"/>
                <w:szCs w:val="18"/>
              </w:rPr>
            </w:pPr>
          </w:p>
          <w:p w:rsidR="00500E0D" w:rsidRPr="009A3D7E" w:rsidRDefault="00500E0D">
            <w:pPr>
              <w:widowControl w:val="0"/>
              <w:autoSpaceDE w:val="0"/>
              <w:autoSpaceDN w:val="0"/>
              <w:adjustRightInd w:val="0"/>
              <w:spacing w:after="0" w:line="240" w:lineRule="auto"/>
              <w:jc w:val="center"/>
              <w:rPr>
                <w:rFonts w:ascii="Times New Roman CYR" w:hAnsi="Times New Roman CYR" w:cs="Times New Roman CYR"/>
                <w:sz w:val="18"/>
                <w:szCs w:val="18"/>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r w:rsidRPr="009A3D7E">
              <w:rPr>
                <w:rFonts w:ascii="Times New Roman CYR" w:hAnsi="Times New Roman CYR" w:cs="Times New Roman CYR"/>
                <w:sz w:val="18"/>
                <w:szCs w:val="18"/>
              </w:rPr>
              <w:t>1</w:t>
            </w:r>
            <w:r w:rsidR="001F1C0B">
              <w:rPr>
                <w:rFonts w:ascii="Times New Roman CYR" w:hAnsi="Times New Roman CYR" w:cs="Times New Roman CYR"/>
                <w:sz w:val="18"/>
                <w:szCs w:val="18"/>
              </w:rPr>
              <w:t> </w:t>
            </w:r>
            <w:r w:rsidRPr="009A3D7E">
              <w:rPr>
                <w:rFonts w:ascii="Times New Roman CYR" w:hAnsi="Times New Roman CYR" w:cs="Times New Roman CYR"/>
                <w:sz w:val="18"/>
                <w:szCs w:val="18"/>
              </w:rPr>
              <w:t>545</w:t>
            </w:r>
            <w:r w:rsidR="001F1C0B">
              <w:rPr>
                <w:rFonts w:ascii="Times New Roman CYR" w:hAnsi="Times New Roman CYR" w:cs="Times New Roman CYR"/>
                <w:sz w:val="18"/>
                <w:szCs w:val="18"/>
              </w:rPr>
              <w:t xml:space="preserve"> </w:t>
            </w:r>
            <w:r w:rsidRPr="009A3D7E">
              <w:rPr>
                <w:rFonts w:ascii="Times New Roman CYR" w:hAnsi="Times New Roman CYR" w:cs="Times New Roman CYR"/>
                <w:sz w:val="18"/>
                <w:szCs w:val="18"/>
              </w:rPr>
              <w:t>448,46</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r w:rsidRPr="009A3D7E">
              <w:rPr>
                <w:rFonts w:ascii="Times New Roman CYR" w:hAnsi="Times New Roman CYR" w:cs="Times New Roman CYR"/>
                <w:sz w:val="18"/>
                <w:szCs w:val="18"/>
              </w:rPr>
              <w:t>1</w:t>
            </w:r>
            <w:r w:rsidR="001F1C0B">
              <w:rPr>
                <w:rFonts w:ascii="Times New Roman CYR" w:hAnsi="Times New Roman CYR" w:cs="Times New Roman CYR"/>
                <w:sz w:val="18"/>
                <w:szCs w:val="18"/>
              </w:rPr>
              <w:t> </w:t>
            </w:r>
            <w:r w:rsidRPr="009A3D7E">
              <w:rPr>
                <w:rFonts w:ascii="Times New Roman CYR" w:hAnsi="Times New Roman CYR" w:cs="Times New Roman CYR"/>
                <w:sz w:val="18"/>
                <w:szCs w:val="18"/>
              </w:rPr>
              <w:t>468</w:t>
            </w:r>
            <w:r w:rsidR="001F1C0B">
              <w:rPr>
                <w:rFonts w:ascii="Times New Roman CYR" w:hAnsi="Times New Roman CYR" w:cs="Times New Roman CYR"/>
                <w:sz w:val="18"/>
                <w:szCs w:val="18"/>
              </w:rPr>
              <w:t xml:space="preserve"> </w:t>
            </w:r>
            <w:r w:rsidRPr="009A3D7E">
              <w:rPr>
                <w:rFonts w:ascii="Times New Roman CYR" w:hAnsi="Times New Roman CYR" w:cs="Times New Roman CYR"/>
                <w:sz w:val="18"/>
                <w:szCs w:val="18"/>
              </w:rPr>
              <w:t>176,04</w:t>
            </w: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p w:rsidR="00500E0D" w:rsidRPr="009A3D7E" w:rsidRDefault="00500E0D">
            <w:pPr>
              <w:autoSpaceDE w:val="0"/>
              <w:autoSpaceDN w:val="0"/>
              <w:adjustRightInd w:val="0"/>
              <w:spacing w:after="0" w:line="240" w:lineRule="auto"/>
              <w:jc w:val="center"/>
              <w:rPr>
                <w:rFonts w:ascii="Times New Roman CYR" w:hAnsi="Times New Roman CYR" w:cs="Times New Roman CYR"/>
                <w:sz w:val="18"/>
                <w:szCs w:val="18"/>
              </w:rPr>
            </w:pPr>
          </w:p>
        </w:tc>
      </w:tr>
      <w:tr w:rsidR="00500E0D" w:rsidRPr="009A3D7E" w:rsidTr="001F1C0B">
        <w:trPr>
          <w:trHeight w:val="675"/>
        </w:trPr>
        <w:tc>
          <w:tcPr>
            <w:tcW w:w="572" w:type="dxa"/>
            <w:tcBorders>
              <w:top w:val="nil"/>
              <w:left w:val="single" w:sz="4" w:space="0" w:color="auto"/>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r w:rsidRPr="009A3D7E">
              <w:rPr>
                <w:rFonts w:ascii="Times New Roman CYR" w:hAnsi="Times New Roman CYR" w:cs="Times New Roman CYR"/>
                <w:sz w:val="20"/>
                <w:szCs w:val="20"/>
              </w:rPr>
              <w:t> </w:t>
            </w:r>
          </w:p>
        </w:tc>
        <w:tc>
          <w:tcPr>
            <w:tcW w:w="2127"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rPr>
                <w:rFonts w:ascii="Times New Roman CYR" w:hAnsi="Times New Roman CYR" w:cs="Times New Roman CYR"/>
                <w:sz w:val="20"/>
                <w:szCs w:val="20"/>
              </w:rPr>
            </w:pPr>
            <w:proofErr w:type="gramStart"/>
            <w:r w:rsidRPr="009A3D7E">
              <w:rPr>
                <w:rFonts w:ascii="Times New Roman CYR" w:hAnsi="Times New Roman CYR" w:cs="Times New Roman CYR"/>
                <w:sz w:val="20"/>
                <w:szCs w:val="20"/>
              </w:rPr>
              <w:t>число проживающих в многоквартирных домах, которым отпущен соответствующий энергетический ресурс</w:t>
            </w:r>
            <w:proofErr w:type="gramEnd"/>
          </w:p>
        </w:tc>
        <w:tc>
          <w:tcPr>
            <w:tcW w:w="1275" w:type="dxa"/>
            <w:tcBorders>
              <w:top w:val="nil"/>
              <w:left w:val="nil"/>
              <w:bottom w:val="single" w:sz="4" w:space="0" w:color="auto"/>
              <w:right w:val="single" w:sz="4" w:space="0" w:color="auto"/>
            </w:tcBorders>
            <w:vAlign w:val="center"/>
          </w:tcPr>
          <w:p w:rsidR="00500E0D" w:rsidRPr="009A3D7E" w:rsidRDefault="00500E0D">
            <w:pPr>
              <w:autoSpaceDE w:val="0"/>
              <w:autoSpaceDN w:val="0"/>
              <w:adjustRightInd w:val="0"/>
              <w:spacing w:after="0" w:line="240" w:lineRule="auto"/>
              <w:jc w:val="center"/>
              <w:rPr>
                <w:rFonts w:ascii="Times New Roman CYR" w:hAnsi="Times New Roman CYR" w:cs="Times New Roman CYR"/>
                <w:sz w:val="20"/>
                <w:szCs w:val="20"/>
              </w:rPr>
            </w:pPr>
            <w:r w:rsidRPr="009A3D7E">
              <w:rPr>
                <w:rFonts w:ascii="Times New Roman CYR" w:hAnsi="Times New Roman CYR" w:cs="Times New Roman CYR"/>
                <w:sz w:val="20"/>
                <w:szCs w:val="20"/>
              </w:rPr>
              <w:t>человек</w:t>
            </w:r>
          </w:p>
        </w:tc>
        <w:tc>
          <w:tcPr>
            <w:tcW w:w="1162" w:type="dxa"/>
            <w:tcBorders>
              <w:top w:val="single" w:sz="4" w:space="0" w:color="auto"/>
              <w:left w:val="nil"/>
              <w:bottom w:val="single" w:sz="4" w:space="0" w:color="auto"/>
              <w:right w:val="single" w:sz="4" w:space="0" w:color="auto"/>
            </w:tcBorders>
            <w:vAlign w:val="center"/>
          </w:tcPr>
          <w:p w:rsidR="00500E0D" w:rsidRPr="009A3D7E" w:rsidRDefault="009A3D7E" w:rsidP="009A3D7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85 526</w:t>
            </w: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9A3D7E" w:rsidRDefault="009A3D7E" w:rsidP="009A3D7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84 799</w:t>
            </w: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9A3D7E" w:rsidRDefault="009A3D7E" w:rsidP="009A3D7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84 522</w:t>
            </w: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9A3D7E" w:rsidRDefault="009A3D7E" w:rsidP="009A3D7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84 537</w:t>
            </w: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9A3D7E" w:rsidRDefault="009A3D7E" w:rsidP="009A3D7E">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84 565</w:t>
            </w:r>
          </w:p>
        </w:tc>
      </w:tr>
    </w:tbl>
    <w:p w:rsidR="001F1C0B" w:rsidRDefault="001F1C0B">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1F1C0B">
        <w:rPr>
          <w:rFonts w:ascii="Times New Roman CYR" w:hAnsi="Times New Roman CYR" w:cs="Times New Roman CYR"/>
          <w:sz w:val="28"/>
          <w:szCs w:val="28"/>
        </w:rPr>
        <w:t xml:space="preserve">Потребление по </w:t>
      </w:r>
      <w:r w:rsidRPr="001F1C0B">
        <w:rPr>
          <w:rFonts w:ascii="Times New Roman CYR" w:hAnsi="Times New Roman CYR" w:cs="Times New Roman CYR"/>
          <w:i/>
          <w:iCs/>
          <w:sz w:val="28"/>
          <w:szCs w:val="28"/>
        </w:rPr>
        <w:t xml:space="preserve">холодной воде (39.4): </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В 2023 году – 46,89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проживающего (объем потребления 4 010 155,18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число проживающих в многоквартирных домах – 85 526 чел.).</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В 2024 году – 47,50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проживающего (объем потребления 4 027 705,07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число проживающих в многоквартирных домах – 84 799 чел.).</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В 2024 году увеличение показателя к 2023 году:</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 за счет увеличения объема потребления, отпуск ресурса учитывается по общедомовым приборам учета, установка индивидуальных приборов учета; </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sidRPr="001F1C0B">
        <w:rPr>
          <w:rFonts w:ascii="Times New Roman CYR" w:hAnsi="Times New Roman CYR" w:cs="Times New Roman CYR"/>
          <w:sz w:val="28"/>
          <w:szCs w:val="28"/>
        </w:rPr>
        <w:t xml:space="preserve">- снижение численности проживающих в многоквартирных жилых домах связано с естественной убылью населения. </w:t>
      </w:r>
      <w:proofErr w:type="gramEnd"/>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На 2025-2027 годы планируется снижение показателя от уровня                 2024 года.</w:t>
      </w:r>
    </w:p>
    <w:p w:rsidR="00A257CC" w:rsidRDefault="00A257CC">
      <w:pPr>
        <w:autoSpaceDE w:val="0"/>
        <w:autoSpaceDN w:val="0"/>
        <w:adjustRightInd w:val="0"/>
        <w:spacing w:after="0" w:line="240" w:lineRule="auto"/>
        <w:ind w:right="-283" w:firstLine="709"/>
        <w:jc w:val="center"/>
        <w:rPr>
          <w:rFonts w:ascii="Times New Roman CYR" w:hAnsi="Times New Roman CYR" w:cs="Times New Roman CYR"/>
          <w:sz w:val="24"/>
          <w:szCs w:val="24"/>
          <w:highlight w:val="yellow"/>
        </w:rPr>
      </w:pPr>
    </w:p>
    <w:p w:rsidR="00B52532" w:rsidRDefault="00B52532">
      <w:pPr>
        <w:autoSpaceDE w:val="0"/>
        <w:autoSpaceDN w:val="0"/>
        <w:adjustRightInd w:val="0"/>
        <w:spacing w:after="0" w:line="240" w:lineRule="auto"/>
        <w:ind w:right="-283" w:firstLine="709"/>
        <w:jc w:val="center"/>
        <w:rPr>
          <w:rFonts w:ascii="Times New Roman CYR" w:hAnsi="Times New Roman CYR" w:cs="Times New Roman CYR"/>
          <w:sz w:val="24"/>
          <w:szCs w:val="24"/>
          <w:highlight w:val="yellow"/>
        </w:rPr>
      </w:pPr>
    </w:p>
    <w:p w:rsidR="00B52532" w:rsidRDefault="00B52532">
      <w:pPr>
        <w:autoSpaceDE w:val="0"/>
        <w:autoSpaceDN w:val="0"/>
        <w:adjustRightInd w:val="0"/>
        <w:spacing w:after="0" w:line="240" w:lineRule="auto"/>
        <w:ind w:right="-283" w:firstLine="709"/>
        <w:jc w:val="center"/>
        <w:rPr>
          <w:rFonts w:ascii="Times New Roman CYR" w:hAnsi="Times New Roman CYR" w:cs="Times New Roman CYR"/>
          <w:sz w:val="24"/>
          <w:szCs w:val="24"/>
          <w:highlight w:val="yellow"/>
        </w:rPr>
      </w:pPr>
    </w:p>
    <w:p w:rsidR="00B52532" w:rsidRPr="00D853D8" w:rsidRDefault="00B52532">
      <w:pPr>
        <w:autoSpaceDE w:val="0"/>
        <w:autoSpaceDN w:val="0"/>
        <w:adjustRightInd w:val="0"/>
        <w:spacing w:after="0" w:line="240" w:lineRule="auto"/>
        <w:ind w:right="-283" w:firstLine="709"/>
        <w:jc w:val="center"/>
        <w:rPr>
          <w:rFonts w:ascii="Times New Roman CYR" w:hAnsi="Times New Roman CYR" w:cs="Times New Roman CYR"/>
          <w:sz w:val="24"/>
          <w:szCs w:val="24"/>
          <w:highlight w:val="yellow"/>
        </w:rPr>
      </w:pPr>
    </w:p>
    <w:tbl>
      <w:tblPr>
        <w:tblW w:w="0" w:type="auto"/>
        <w:tblInd w:w="103" w:type="dxa"/>
        <w:tblLayout w:type="fixed"/>
        <w:tblLook w:val="0000" w:firstRow="0" w:lastRow="0" w:firstColumn="0" w:lastColumn="0" w:noHBand="0" w:noVBand="0"/>
      </w:tblPr>
      <w:tblGrid>
        <w:gridCol w:w="572"/>
        <w:gridCol w:w="2127"/>
        <w:gridCol w:w="1275"/>
        <w:gridCol w:w="1162"/>
        <w:gridCol w:w="1162"/>
        <w:gridCol w:w="1163"/>
        <w:gridCol w:w="1162"/>
        <w:gridCol w:w="1163"/>
      </w:tblGrid>
      <w:tr w:rsidR="00500E0D" w:rsidRPr="001F1C0B" w:rsidTr="001F1C0B">
        <w:trPr>
          <w:trHeight w:val="420"/>
        </w:trPr>
        <w:tc>
          <w:tcPr>
            <w:tcW w:w="572"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lastRenderedPageBreak/>
              <w:t>№</w:t>
            </w:r>
          </w:p>
        </w:tc>
        <w:tc>
          <w:tcPr>
            <w:tcW w:w="2127"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Единицы измерения</w:t>
            </w:r>
          </w:p>
        </w:tc>
        <w:tc>
          <w:tcPr>
            <w:tcW w:w="1162"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2023</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факт</w:t>
            </w:r>
          </w:p>
        </w:tc>
        <w:tc>
          <w:tcPr>
            <w:tcW w:w="1162"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2024</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факт</w:t>
            </w:r>
          </w:p>
        </w:tc>
        <w:tc>
          <w:tcPr>
            <w:tcW w:w="1163"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2025 оценка</w:t>
            </w:r>
          </w:p>
        </w:tc>
        <w:tc>
          <w:tcPr>
            <w:tcW w:w="1162"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2026 прогноз</w:t>
            </w:r>
          </w:p>
        </w:tc>
        <w:tc>
          <w:tcPr>
            <w:tcW w:w="1163"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2027 прогноз</w:t>
            </w:r>
          </w:p>
        </w:tc>
      </w:tr>
      <w:tr w:rsidR="00500E0D" w:rsidRPr="001F1C0B" w:rsidTr="001F1C0B">
        <w:trPr>
          <w:trHeight w:val="450"/>
        </w:trPr>
        <w:tc>
          <w:tcPr>
            <w:tcW w:w="572" w:type="dxa"/>
            <w:tcBorders>
              <w:top w:val="nil"/>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t>39.4</w:t>
            </w:r>
          </w:p>
        </w:tc>
        <w:tc>
          <w:tcPr>
            <w:tcW w:w="2127" w:type="dxa"/>
            <w:tcBorders>
              <w:top w:val="nil"/>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t>холодная вода</w:t>
            </w:r>
          </w:p>
        </w:tc>
        <w:tc>
          <w:tcPr>
            <w:tcW w:w="1275" w:type="dxa"/>
            <w:tcBorders>
              <w:top w:val="nil"/>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1F1C0B">
              <w:rPr>
                <w:rFonts w:ascii="Times New Roman CYR" w:hAnsi="Times New Roman CYR" w:cs="Times New Roman CYR"/>
                <w:sz w:val="20"/>
                <w:szCs w:val="20"/>
              </w:rPr>
              <w:t>куб</w:t>
            </w:r>
            <w:proofErr w:type="gramStart"/>
            <w:r w:rsidRPr="001F1C0B">
              <w:rPr>
                <w:rFonts w:ascii="Times New Roman CYR" w:hAnsi="Times New Roman CYR" w:cs="Times New Roman CYR"/>
                <w:sz w:val="20"/>
                <w:szCs w:val="20"/>
              </w:rPr>
              <w:t>.м</w:t>
            </w:r>
            <w:proofErr w:type="gramEnd"/>
            <w:r w:rsidRPr="001F1C0B">
              <w:rPr>
                <w:rFonts w:ascii="Times New Roman CYR" w:hAnsi="Times New Roman CYR" w:cs="Times New Roman CYR"/>
                <w:sz w:val="20"/>
                <w:szCs w:val="20"/>
              </w:rPr>
              <w:t>етров</w:t>
            </w:r>
            <w:proofErr w:type="spellEnd"/>
            <w:r w:rsidRPr="001F1C0B">
              <w:rPr>
                <w:rFonts w:ascii="Times New Roman CYR" w:hAnsi="Times New Roman CYR" w:cs="Times New Roman CYR"/>
                <w:sz w:val="20"/>
                <w:szCs w:val="20"/>
              </w:rPr>
              <w:t xml:space="preserve"> </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 xml:space="preserve">на 1 </w:t>
            </w:r>
            <w:proofErr w:type="spellStart"/>
            <w:r w:rsidRPr="001F1C0B">
              <w:rPr>
                <w:rFonts w:ascii="Times New Roman CYR" w:hAnsi="Times New Roman CYR" w:cs="Times New Roman CYR"/>
                <w:sz w:val="20"/>
                <w:szCs w:val="20"/>
              </w:rPr>
              <w:t>прожива</w:t>
            </w:r>
            <w:proofErr w:type="spellEnd"/>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1F1C0B">
              <w:rPr>
                <w:rFonts w:ascii="Times New Roman CYR" w:hAnsi="Times New Roman CYR" w:cs="Times New Roman CYR"/>
                <w:sz w:val="20"/>
                <w:szCs w:val="20"/>
              </w:rPr>
              <w:t>ющего</w:t>
            </w:r>
            <w:proofErr w:type="spellEnd"/>
          </w:p>
        </w:tc>
        <w:tc>
          <w:tcPr>
            <w:tcW w:w="1162" w:type="dxa"/>
            <w:tcBorders>
              <w:top w:val="single" w:sz="4" w:space="0" w:color="auto"/>
              <w:left w:val="nil"/>
              <w:bottom w:val="single" w:sz="4" w:space="0" w:color="auto"/>
              <w:right w:val="single" w:sz="4" w:space="0" w:color="auto"/>
            </w:tcBorders>
            <w:vAlign w:val="bottom"/>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46,89</w:t>
            </w:r>
          </w:p>
          <w:p w:rsidR="00500E0D" w:rsidRPr="001F1C0B" w:rsidRDefault="00500E0D" w:rsidP="001F1C0B">
            <w:pPr>
              <w:autoSpaceDE w:val="0"/>
              <w:autoSpaceDN w:val="0"/>
              <w:adjustRightInd w:val="0"/>
              <w:spacing w:after="0" w:line="240" w:lineRule="auto"/>
              <w:rPr>
                <w:rFonts w:ascii="Times New Roman CYR" w:hAnsi="Times New Roman CYR" w:cs="Times New Roman CYR"/>
                <w:sz w:val="20"/>
                <w:szCs w:val="20"/>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47,50</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45,27</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2" w:type="dxa"/>
            <w:tcBorders>
              <w:top w:val="single" w:sz="4" w:space="0" w:color="auto"/>
              <w:left w:val="single" w:sz="4" w:space="0" w:color="auto"/>
              <w:bottom w:val="single" w:sz="4" w:space="0" w:color="auto"/>
              <w:right w:val="single" w:sz="4" w:space="0" w:color="auto"/>
            </w:tcBorders>
            <w:vAlign w:val="bottom"/>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43,00</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tc>
        <w:tc>
          <w:tcPr>
            <w:tcW w:w="1163" w:type="dxa"/>
            <w:tcBorders>
              <w:top w:val="single" w:sz="4" w:space="0" w:color="auto"/>
              <w:left w:val="single" w:sz="4" w:space="0" w:color="auto"/>
              <w:bottom w:val="single" w:sz="4" w:space="0" w:color="auto"/>
              <w:right w:val="single" w:sz="4" w:space="0" w:color="auto"/>
            </w:tcBorders>
            <w:vAlign w:val="bottom"/>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40,84</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tc>
      </w:tr>
      <w:tr w:rsidR="00500E0D" w:rsidRPr="001F1C0B" w:rsidTr="001F1C0B">
        <w:trPr>
          <w:trHeight w:val="450"/>
        </w:trPr>
        <w:tc>
          <w:tcPr>
            <w:tcW w:w="572"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t> </w:t>
            </w:r>
          </w:p>
        </w:tc>
        <w:tc>
          <w:tcPr>
            <w:tcW w:w="2127"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r w:rsidRPr="001F1C0B">
              <w:rPr>
                <w:rFonts w:ascii="Times New Roman CYR" w:hAnsi="Times New Roman CYR" w:cs="Times New Roman CYR"/>
                <w:sz w:val="20"/>
                <w:szCs w:val="20"/>
              </w:rPr>
              <w:t>объем потребления воды (холодной) в многоквартирных домах</w:t>
            </w:r>
          </w:p>
        </w:tc>
        <w:tc>
          <w:tcPr>
            <w:tcW w:w="1275"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1F1C0B">
              <w:rPr>
                <w:rFonts w:ascii="Times New Roman CYR" w:hAnsi="Times New Roman CYR" w:cs="Times New Roman CYR"/>
                <w:sz w:val="20"/>
                <w:szCs w:val="20"/>
              </w:rPr>
              <w:t>куб</w:t>
            </w:r>
            <w:proofErr w:type="gramStart"/>
            <w:r w:rsidRPr="001F1C0B">
              <w:rPr>
                <w:rFonts w:ascii="Times New Roman CYR" w:hAnsi="Times New Roman CYR" w:cs="Times New Roman CYR"/>
                <w:sz w:val="20"/>
                <w:szCs w:val="20"/>
              </w:rPr>
              <w:t>.м</w:t>
            </w:r>
            <w:proofErr w:type="spellEnd"/>
            <w:proofErr w:type="gramEnd"/>
          </w:p>
        </w:tc>
        <w:tc>
          <w:tcPr>
            <w:tcW w:w="1162" w:type="dxa"/>
            <w:tcBorders>
              <w:top w:val="single" w:sz="4" w:space="0" w:color="auto"/>
              <w:left w:val="nil"/>
              <w:bottom w:val="single" w:sz="4" w:space="0" w:color="auto"/>
              <w:right w:val="single" w:sz="4" w:space="0" w:color="auto"/>
            </w:tcBorders>
            <w:vAlign w:val="center"/>
          </w:tcPr>
          <w:p w:rsidR="00500E0D" w:rsidRPr="001F1C0B" w:rsidRDefault="001F1C0B" w:rsidP="001F1C0B">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18"/>
                <w:szCs w:val="18"/>
              </w:rPr>
              <w:t>4</w:t>
            </w:r>
            <w:r>
              <w:rPr>
                <w:rFonts w:ascii="Times New Roman CYR" w:hAnsi="Times New Roman CYR" w:cs="Times New Roman CYR"/>
                <w:sz w:val="18"/>
                <w:szCs w:val="18"/>
              </w:rPr>
              <w:t> </w:t>
            </w:r>
            <w:r w:rsidRPr="001F1C0B">
              <w:rPr>
                <w:rFonts w:ascii="Times New Roman CYR" w:hAnsi="Times New Roman CYR" w:cs="Times New Roman CYR"/>
                <w:sz w:val="18"/>
                <w:szCs w:val="18"/>
              </w:rPr>
              <w:t>010</w:t>
            </w:r>
            <w:r>
              <w:rPr>
                <w:rFonts w:ascii="Times New Roman CYR" w:hAnsi="Times New Roman CYR" w:cs="Times New Roman CYR"/>
                <w:sz w:val="18"/>
                <w:szCs w:val="18"/>
              </w:rPr>
              <w:t xml:space="preserve"> </w:t>
            </w:r>
            <w:r w:rsidRPr="001F1C0B">
              <w:rPr>
                <w:rFonts w:ascii="Times New Roman CYR" w:hAnsi="Times New Roman CYR" w:cs="Times New Roman CYR"/>
                <w:sz w:val="18"/>
                <w:szCs w:val="18"/>
              </w:rPr>
              <w:t>155,18</w:t>
            </w: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1F1C0B" w:rsidRDefault="001F1C0B" w:rsidP="001F1C0B">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18"/>
                <w:szCs w:val="18"/>
              </w:rPr>
              <w:t>4</w:t>
            </w:r>
            <w:r>
              <w:rPr>
                <w:rFonts w:ascii="Times New Roman CYR" w:hAnsi="Times New Roman CYR" w:cs="Times New Roman CYR"/>
                <w:sz w:val="18"/>
                <w:szCs w:val="18"/>
              </w:rPr>
              <w:t> </w:t>
            </w:r>
            <w:r w:rsidRPr="001F1C0B">
              <w:rPr>
                <w:rFonts w:ascii="Times New Roman CYR" w:hAnsi="Times New Roman CYR" w:cs="Times New Roman CYR"/>
                <w:sz w:val="18"/>
                <w:szCs w:val="18"/>
              </w:rPr>
              <w:t>027</w:t>
            </w:r>
            <w:r>
              <w:rPr>
                <w:rFonts w:ascii="Times New Roman CYR" w:hAnsi="Times New Roman CYR" w:cs="Times New Roman CYR"/>
                <w:sz w:val="18"/>
                <w:szCs w:val="18"/>
              </w:rPr>
              <w:t xml:space="preserve"> </w:t>
            </w:r>
            <w:r w:rsidRPr="001F1C0B">
              <w:rPr>
                <w:rFonts w:ascii="Times New Roman CYR" w:hAnsi="Times New Roman CYR" w:cs="Times New Roman CYR"/>
                <w:sz w:val="18"/>
                <w:szCs w:val="18"/>
              </w:rPr>
              <w:t>705,07</w:t>
            </w: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rsidP="001F1C0B">
            <w:pPr>
              <w:widowControl w:val="0"/>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18"/>
                <w:szCs w:val="18"/>
              </w:rPr>
              <w:t>3</w:t>
            </w:r>
            <w:r w:rsidR="001F1C0B">
              <w:rPr>
                <w:rFonts w:ascii="Times New Roman CYR" w:hAnsi="Times New Roman CYR" w:cs="Times New Roman CYR"/>
                <w:sz w:val="18"/>
                <w:szCs w:val="18"/>
              </w:rPr>
              <w:t> </w:t>
            </w:r>
            <w:r w:rsidRPr="001F1C0B">
              <w:rPr>
                <w:rFonts w:ascii="Times New Roman CYR" w:hAnsi="Times New Roman CYR" w:cs="Times New Roman CYR"/>
                <w:sz w:val="18"/>
                <w:szCs w:val="18"/>
              </w:rPr>
              <w:t>826</w:t>
            </w:r>
            <w:r w:rsidR="001F1C0B">
              <w:rPr>
                <w:rFonts w:ascii="Times New Roman CYR" w:hAnsi="Times New Roman CYR" w:cs="Times New Roman CYR"/>
                <w:sz w:val="18"/>
                <w:szCs w:val="18"/>
              </w:rPr>
              <w:t xml:space="preserve"> </w:t>
            </w:r>
            <w:r w:rsidRPr="001F1C0B">
              <w:rPr>
                <w:rFonts w:ascii="Times New Roman CYR" w:hAnsi="Times New Roman CYR" w:cs="Times New Roman CYR"/>
                <w:sz w:val="18"/>
                <w:szCs w:val="18"/>
              </w:rPr>
              <w:t>319,82</w:t>
            </w: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1F1C0B" w:rsidRDefault="001F1C0B" w:rsidP="001F1C0B">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18"/>
                <w:szCs w:val="18"/>
              </w:rPr>
              <w:t>3</w:t>
            </w:r>
            <w:r>
              <w:rPr>
                <w:rFonts w:ascii="Times New Roman CYR" w:hAnsi="Times New Roman CYR" w:cs="Times New Roman CYR"/>
                <w:sz w:val="18"/>
                <w:szCs w:val="18"/>
              </w:rPr>
              <w:t> </w:t>
            </w:r>
            <w:r w:rsidRPr="001F1C0B">
              <w:rPr>
                <w:rFonts w:ascii="Times New Roman CYR" w:hAnsi="Times New Roman CYR" w:cs="Times New Roman CYR"/>
                <w:sz w:val="18"/>
                <w:szCs w:val="18"/>
              </w:rPr>
              <w:t>635</w:t>
            </w:r>
            <w:r>
              <w:rPr>
                <w:rFonts w:ascii="Times New Roman CYR" w:hAnsi="Times New Roman CYR" w:cs="Times New Roman CYR"/>
                <w:sz w:val="18"/>
                <w:szCs w:val="18"/>
              </w:rPr>
              <w:t xml:space="preserve"> </w:t>
            </w:r>
            <w:r w:rsidRPr="001F1C0B">
              <w:rPr>
                <w:rFonts w:ascii="Times New Roman CYR" w:hAnsi="Times New Roman CYR" w:cs="Times New Roman CYR"/>
                <w:sz w:val="18"/>
                <w:szCs w:val="18"/>
              </w:rPr>
              <w:t>003,83</w:t>
            </w: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1F1C0B" w:rsidRDefault="001F1C0B" w:rsidP="001F1C0B">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18"/>
                <w:szCs w:val="18"/>
              </w:rPr>
              <w:t>3</w:t>
            </w:r>
            <w:r>
              <w:rPr>
                <w:rFonts w:ascii="Times New Roman CYR" w:hAnsi="Times New Roman CYR" w:cs="Times New Roman CYR"/>
                <w:sz w:val="18"/>
                <w:szCs w:val="18"/>
              </w:rPr>
              <w:t> </w:t>
            </w:r>
            <w:r w:rsidRPr="001F1C0B">
              <w:rPr>
                <w:rFonts w:ascii="Times New Roman CYR" w:hAnsi="Times New Roman CYR" w:cs="Times New Roman CYR"/>
                <w:sz w:val="18"/>
                <w:szCs w:val="18"/>
              </w:rPr>
              <w:t>453</w:t>
            </w:r>
            <w:r>
              <w:rPr>
                <w:rFonts w:ascii="Times New Roman CYR" w:hAnsi="Times New Roman CYR" w:cs="Times New Roman CYR"/>
                <w:sz w:val="18"/>
                <w:szCs w:val="18"/>
              </w:rPr>
              <w:t xml:space="preserve"> </w:t>
            </w:r>
            <w:r w:rsidRPr="001F1C0B">
              <w:rPr>
                <w:rFonts w:ascii="Times New Roman CYR" w:hAnsi="Times New Roman CYR" w:cs="Times New Roman CYR"/>
                <w:sz w:val="18"/>
                <w:szCs w:val="18"/>
              </w:rPr>
              <w:t>253,64</w:t>
            </w:r>
          </w:p>
        </w:tc>
      </w:tr>
      <w:tr w:rsidR="00500E0D" w:rsidRPr="001F1C0B" w:rsidTr="001F1C0B">
        <w:trPr>
          <w:trHeight w:val="450"/>
        </w:trPr>
        <w:tc>
          <w:tcPr>
            <w:tcW w:w="572"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p>
        </w:tc>
        <w:tc>
          <w:tcPr>
            <w:tcW w:w="2127"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rPr>
                <w:rFonts w:ascii="Times New Roman CYR" w:hAnsi="Times New Roman CYR" w:cs="Times New Roman CYR"/>
                <w:sz w:val="20"/>
                <w:szCs w:val="20"/>
              </w:rPr>
            </w:pPr>
            <w:proofErr w:type="gramStart"/>
            <w:r w:rsidRPr="001F1C0B">
              <w:rPr>
                <w:rFonts w:ascii="Times New Roman CYR" w:hAnsi="Times New Roman CYR" w:cs="Times New Roman CYR"/>
                <w:sz w:val="20"/>
                <w:szCs w:val="20"/>
              </w:rPr>
              <w:t>число проживающих в многоквартирных домах, которым отпущен соответствующий энергетический ресурс</w:t>
            </w:r>
            <w:proofErr w:type="gramEnd"/>
          </w:p>
        </w:tc>
        <w:tc>
          <w:tcPr>
            <w:tcW w:w="1275"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человек</w:t>
            </w:r>
          </w:p>
        </w:tc>
        <w:tc>
          <w:tcPr>
            <w:tcW w:w="1162" w:type="dxa"/>
            <w:tcBorders>
              <w:top w:val="single" w:sz="4" w:space="0" w:color="auto"/>
              <w:left w:val="nil"/>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85 526</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20"/>
                <w:szCs w:val="20"/>
              </w:rPr>
              <w:t>84 799</w:t>
            </w: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widowControl w:val="0"/>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20"/>
                <w:szCs w:val="20"/>
              </w:rPr>
              <w:t>84 522</w:t>
            </w:r>
          </w:p>
        </w:tc>
        <w:tc>
          <w:tcPr>
            <w:tcW w:w="1162"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p>
          <w:p w:rsidR="00500E0D" w:rsidRPr="001F1C0B" w:rsidRDefault="00500E0D">
            <w:pPr>
              <w:autoSpaceDE w:val="0"/>
              <w:autoSpaceDN w:val="0"/>
              <w:adjustRightInd w:val="0"/>
              <w:spacing w:after="0" w:line="240" w:lineRule="auto"/>
              <w:jc w:val="center"/>
              <w:rPr>
                <w:rFonts w:ascii="Times New Roman CYR" w:hAnsi="Times New Roman CYR" w:cs="Times New Roman CYR"/>
                <w:sz w:val="20"/>
                <w:szCs w:val="20"/>
              </w:rPr>
            </w:pPr>
            <w:r w:rsidRPr="001F1C0B">
              <w:rPr>
                <w:rFonts w:ascii="Times New Roman CYR" w:hAnsi="Times New Roman CYR" w:cs="Times New Roman CYR"/>
                <w:sz w:val="20"/>
                <w:szCs w:val="20"/>
              </w:rPr>
              <w:t>84 537</w:t>
            </w:r>
          </w:p>
          <w:p w:rsidR="00500E0D" w:rsidRPr="001F1C0B" w:rsidRDefault="00500E0D">
            <w:pPr>
              <w:autoSpaceDE w:val="0"/>
              <w:autoSpaceDN w:val="0"/>
              <w:adjustRightInd w:val="0"/>
              <w:spacing w:after="0" w:line="240" w:lineRule="auto"/>
              <w:jc w:val="center"/>
              <w:rPr>
                <w:rFonts w:ascii="Times New Roman CYR" w:hAnsi="Times New Roman CYR" w:cs="Times New Roman CY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500E0D" w:rsidRPr="001F1C0B" w:rsidRDefault="00500E0D">
            <w:pPr>
              <w:autoSpaceDE w:val="0"/>
              <w:autoSpaceDN w:val="0"/>
              <w:adjustRightInd w:val="0"/>
              <w:spacing w:after="0" w:line="240" w:lineRule="auto"/>
              <w:jc w:val="center"/>
              <w:rPr>
                <w:rFonts w:ascii="Times New Roman CYR" w:hAnsi="Times New Roman CYR" w:cs="Times New Roman CYR"/>
                <w:sz w:val="18"/>
                <w:szCs w:val="18"/>
              </w:rPr>
            </w:pPr>
            <w:r w:rsidRPr="001F1C0B">
              <w:rPr>
                <w:rFonts w:ascii="Times New Roman CYR" w:hAnsi="Times New Roman CYR" w:cs="Times New Roman CYR"/>
                <w:sz w:val="20"/>
                <w:szCs w:val="20"/>
              </w:rPr>
              <w:t>84 565</w:t>
            </w:r>
          </w:p>
        </w:tc>
      </w:tr>
    </w:tbl>
    <w:p w:rsidR="00500E0D" w:rsidRPr="00D853D8" w:rsidRDefault="00500E0D">
      <w:pPr>
        <w:widowControl w:val="0"/>
        <w:autoSpaceDE w:val="0"/>
        <w:autoSpaceDN w:val="0"/>
        <w:adjustRightInd w:val="0"/>
        <w:spacing w:after="0" w:line="240" w:lineRule="auto"/>
        <w:ind w:firstLine="720"/>
        <w:jc w:val="both"/>
        <w:rPr>
          <w:rFonts w:ascii="Times New Roman CYR" w:hAnsi="Times New Roman CYR" w:cs="Times New Roman CYR"/>
          <w:sz w:val="28"/>
          <w:szCs w:val="28"/>
          <w:highlight w:val="yellow"/>
        </w:rPr>
      </w:pPr>
    </w:p>
    <w:p w:rsidR="00500E0D" w:rsidRPr="001F1C0B" w:rsidRDefault="00500E0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Показатели удельной величины потребления природного газа </w:t>
      </w:r>
      <w:r w:rsidRPr="001F1C0B">
        <w:rPr>
          <w:rFonts w:ascii="Times New Roman CYR" w:hAnsi="Times New Roman CYR" w:cs="Times New Roman CYR"/>
          <w:color w:val="000000"/>
          <w:sz w:val="28"/>
          <w:szCs w:val="28"/>
        </w:rPr>
        <w:t xml:space="preserve">равны </w:t>
      </w:r>
      <w:r w:rsidR="0076691C">
        <w:rPr>
          <w:rFonts w:ascii="Times New Roman CYR" w:hAnsi="Times New Roman CYR" w:cs="Times New Roman CYR"/>
          <w:color w:val="000000"/>
          <w:sz w:val="28"/>
          <w:szCs w:val="28"/>
        </w:rPr>
        <w:t>«</w:t>
      </w:r>
      <w:r w:rsidRPr="001F1C0B">
        <w:rPr>
          <w:rFonts w:ascii="Times New Roman CYR" w:hAnsi="Times New Roman CYR" w:cs="Times New Roman CYR"/>
          <w:color w:val="000000"/>
          <w:sz w:val="28"/>
          <w:szCs w:val="28"/>
        </w:rPr>
        <w:t>0</w:t>
      </w:r>
      <w:r w:rsidR="0076691C">
        <w:rPr>
          <w:rFonts w:ascii="Times New Roman CYR" w:hAnsi="Times New Roman CYR" w:cs="Times New Roman CYR"/>
          <w:color w:val="000000"/>
          <w:sz w:val="28"/>
          <w:szCs w:val="28"/>
        </w:rPr>
        <w:t>»</w:t>
      </w:r>
      <w:r w:rsidRPr="001F1C0B">
        <w:rPr>
          <w:rFonts w:ascii="Times New Roman CYR" w:hAnsi="Times New Roman CYR" w:cs="Times New Roman CYR"/>
          <w:color w:val="000000"/>
          <w:sz w:val="28"/>
          <w:szCs w:val="28"/>
        </w:rPr>
        <w:t>,</w:t>
      </w:r>
      <w:r w:rsidRPr="001F1C0B">
        <w:rPr>
          <w:rFonts w:ascii="Times New Roman CYR" w:hAnsi="Times New Roman CYR" w:cs="Times New Roman CYR"/>
          <w:sz w:val="28"/>
          <w:szCs w:val="28"/>
        </w:rPr>
        <w:t xml:space="preserve"> так как в районе отсутствует инфраструктура.</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Удельная величина потребления энергетических ресурсов муниципальными бюджетными учреждениями:</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sidRPr="001F1C0B">
        <w:rPr>
          <w:rFonts w:ascii="Times New Roman CYR" w:hAnsi="Times New Roman CYR" w:cs="Times New Roman CYR"/>
          <w:i/>
          <w:iCs/>
          <w:sz w:val="28"/>
          <w:szCs w:val="28"/>
        </w:rPr>
        <w:t xml:space="preserve">электрической энергии: </w:t>
      </w:r>
      <w:r w:rsidRPr="001F1C0B">
        <w:rPr>
          <w:rFonts w:ascii="Times New Roman CYR" w:hAnsi="Times New Roman CYR" w:cs="Times New Roman CYR"/>
          <w:sz w:val="28"/>
          <w:szCs w:val="28"/>
        </w:rPr>
        <w:t xml:space="preserve">в 2023 году – 114,68 </w:t>
      </w:r>
      <w:proofErr w:type="spellStart"/>
      <w:r w:rsidRPr="001F1C0B">
        <w:rPr>
          <w:rFonts w:ascii="Times New Roman CYR" w:hAnsi="Times New Roman CYR" w:cs="Times New Roman CYR"/>
          <w:sz w:val="28"/>
          <w:szCs w:val="28"/>
        </w:rPr>
        <w:t>кВтч</w:t>
      </w:r>
      <w:proofErr w:type="spellEnd"/>
      <w:r w:rsidRPr="001F1C0B">
        <w:rPr>
          <w:rFonts w:ascii="Times New Roman CYR" w:hAnsi="Times New Roman CYR" w:cs="Times New Roman CYR"/>
          <w:sz w:val="28"/>
          <w:szCs w:val="28"/>
        </w:rPr>
        <w:t xml:space="preserve"> на 1 чел. населения (объем потребления 11 607 697 </w:t>
      </w:r>
      <w:proofErr w:type="spellStart"/>
      <w:r w:rsidRPr="001F1C0B">
        <w:rPr>
          <w:rFonts w:ascii="Times New Roman CYR" w:hAnsi="Times New Roman CYR" w:cs="Times New Roman CYR"/>
          <w:sz w:val="28"/>
          <w:szCs w:val="28"/>
        </w:rPr>
        <w:t>кВтч</w:t>
      </w:r>
      <w:proofErr w:type="spellEnd"/>
      <w:r w:rsidRPr="001F1C0B">
        <w:rPr>
          <w:rFonts w:ascii="Times New Roman CYR" w:hAnsi="Times New Roman CYR" w:cs="Times New Roman CYR"/>
          <w:sz w:val="28"/>
          <w:szCs w:val="28"/>
        </w:rPr>
        <w:t xml:space="preserve">, среднегодовая численность 101 214 чел., </w:t>
      </w:r>
      <w:r w:rsidR="001F1C0B">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 xml:space="preserve">в 2024 году – 120,05 </w:t>
      </w:r>
      <w:proofErr w:type="spellStart"/>
      <w:r w:rsidRPr="001F1C0B">
        <w:rPr>
          <w:rFonts w:ascii="Times New Roman CYR" w:hAnsi="Times New Roman CYR" w:cs="Times New Roman CYR"/>
          <w:sz w:val="28"/>
          <w:szCs w:val="28"/>
        </w:rPr>
        <w:t>кВтч</w:t>
      </w:r>
      <w:proofErr w:type="spellEnd"/>
      <w:r w:rsidRPr="001F1C0B">
        <w:rPr>
          <w:rFonts w:ascii="Times New Roman CYR" w:hAnsi="Times New Roman CYR" w:cs="Times New Roman CYR"/>
          <w:sz w:val="28"/>
          <w:szCs w:val="28"/>
        </w:rPr>
        <w:t xml:space="preserve"> на 1 чел. населения (объем потребления 12 090 439 </w:t>
      </w:r>
      <w:proofErr w:type="spellStart"/>
      <w:r w:rsidRPr="001F1C0B">
        <w:rPr>
          <w:rFonts w:ascii="Times New Roman CYR" w:hAnsi="Times New Roman CYR" w:cs="Times New Roman CYR"/>
          <w:sz w:val="28"/>
          <w:szCs w:val="28"/>
        </w:rPr>
        <w:t>кВтч</w:t>
      </w:r>
      <w:proofErr w:type="spellEnd"/>
      <w:r w:rsidRPr="001F1C0B">
        <w:rPr>
          <w:rFonts w:ascii="Times New Roman CYR" w:hAnsi="Times New Roman CYR" w:cs="Times New Roman CYR"/>
          <w:sz w:val="28"/>
          <w:szCs w:val="28"/>
        </w:rPr>
        <w:t xml:space="preserve">, среднегодовая численность 100 712 чел.). </w:t>
      </w:r>
      <w:proofErr w:type="gramEnd"/>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В 2024 году увеличение показателя к 2023 году за счет увеличения объема потребления электрической энергии и снижения</w:t>
      </w:r>
      <w:r w:rsidRPr="001F1C0B">
        <w:rPr>
          <w:rFonts w:ascii="Times New Roman CYR" w:hAnsi="Times New Roman CYR" w:cs="Times New Roman CYR"/>
          <w:color w:val="FF0000"/>
          <w:sz w:val="28"/>
          <w:szCs w:val="28"/>
        </w:rPr>
        <w:t xml:space="preserve"> </w:t>
      </w:r>
      <w:r w:rsidRPr="001F1C0B">
        <w:rPr>
          <w:rFonts w:ascii="Times New Roman CYR" w:hAnsi="Times New Roman CYR" w:cs="Times New Roman CYR"/>
          <w:sz w:val="28"/>
          <w:szCs w:val="28"/>
        </w:rPr>
        <w:t>численности населения, на 2025-2027 годы планируется снижение показателя от уровня 2024 года;</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i/>
          <w:iCs/>
          <w:sz w:val="28"/>
          <w:szCs w:val="28"/>
        </w:rPr>
        <w:t>тепловой энергии:</w:t>
      </w:r>
      <w:r w:rsidRPr="001F1C0B">
        <w:rPr>
          <w:rFonts w:ascii="Times New Roman CYR" w:hAnsi="Times New Roman CYR" w:cs="Times New Roman CYR"/>
          <w:sz w:val="28"/>
          <w:szCs w:val="28"/>
        </w:rPr>
        <w:t xml:space="preserve"> в 2023 году – 0,14 Гкал на 1 </w:t>
      </w:r>
      <w:proofErr w:type="spellStart"/>
      <w:r w:rsidRPr="001F1C0B">
        <w:rPr>
          <w:rFonts w:ascii="Times New Roman CYR" w:hAnsi="Times New Roman CYR" w:cs="Times New Roman CYR"/>
          <w:sz w:val="28"/>
          <w:szCs w:val="28"/>
        </w:rPr>
        <w:t>кв.м</w:t>
      </w:r>
      <w:proofErr w:type="spellEnd"/>
      <w:r w:rsidRPr="001F1C0B">
        <w:rPr>
          <w:rFonts w:ascii="Times New Roman CYR" w:hAnsi="Times New Roman CYR" w:cs="Times New Roman CYR"/>
          <w:sz w:val="28"/>
          <w:szCs w:val="28"/>
        </w:rPr>
        <w:t>. общей площади  (объем потребления 48 994,79 Гкал, площадь  339 559,32 м</w:t>
      </w:r>
      <w:proofErr w:type="gramStart"/>
      <w:r w:rsidRPr="001F1C0B">
        <w:rPr>
          <w:rFonts w:ascii="Times New Roman CYR" w:hAnsi="Times New Roman CYR" w:cs="Times New Roman CYR"/>
          <w:sz w:val="28"/>
          <w:szCs w:val="28"/>
          <w:vertAlign w:val="superscript"/>
        </w:rPr>
        <w:t>2</w:t>
      </w:r>
      <w:proofErr w:type="gramEnd"/>
      <w:r w:rsidRPr="001F1C0B">
        <w:rPr>
          <w:rFonts w:ascii="Times New Roman CYR" w:hAnsi="Times New Roman CYR" w:cs="Times New Roman CYR"/>
          <w:sz w:val="28"/>
          <w:szCs w:val="28"/>
        </w:rPr>
        <w:t xml:space="preserve">), в 2024 году – </w:t>
      </w:r>
      <w:r w:rsidR="001F1C0B">
        <w:rPr>
          <w:rFonts w:ascii="Times New Roman CYR" w:hAnsi="Times New Roman CYR" w:cs="Times New Roman CYR"/>
          <w:sz w:val="28"/>
          <w:szCs w:val="28"/>
        </w:rPr>
        <w:t xml:space="preserve"> </w:t>
      </w:r>
      <w:r w:rsidR="00EA7E91">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0,14 Гкал на 1 кв. м. общей площади (объем потребления 47 072,07 Гкал, площадь 339 559,32 м</w:t>
      </w:r>
      <w:r w:rsidRPr="001F1C0B">
        <w:rPr>
          <w:rFonts w:ascii="Times New Roman CYR" w:hAnsi="Times New Roman CYR" w:cs="Times New Roman CYR"/>
          <w:sz w:val="28"/>
          <w:szCs w:val="28"/>
          <w:vertAlign w:val="superscript"/>
        </w:rPr>
        <w:t>2</w:t>
      </w:r>
      <w:r w:rsidRPr="001F1C0B">
        <w:rPr>
          <w:rFonts w:ascii="Times New Roman CYR" w:hAnsi="Times New Roman CYR" w:cs="Times New Roman CYR"/>
          <w:sz w:val="28"/>
          <w:szCs w:val="28"/>
        </w:rPr>
        <w:t xml:space="preserve">). Объем потребления тепловой энергии зависит от температуры наружного воздуха. Фактическая температура наружного воздуха в отопительный период выше в сравнении с 2023 годом.  </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В 2024 году показатель на уровне 2023 года, на 2025-2027 годы планируется снижение показателя от уровня 2024 года;</w:t>
      </w:r>
    </w:p>
    <w:p w:rsidR="00500E0D" w:rsidRPr="001F1C0B" w:rsidRDefault="00500E0D" w:rsidP="001F1C0B">
      <w:pPr>
        <w:autoSpaceDE w:val="0"/>
        <w:autoSpaceDN w:val="0"/>
        <w:adjustRightInd w:val="0"/>
        <w:spacing w:after="0" w:line="240" w:lineRule="auto"/>
        <w:ind w:firstLine="709"/>
        <w:jc w:val="both"/>
        <w:rPr>
          <w:rFonts w:ascii="Times New Roman CYR" w:hAnsi="Times New Roman CYR" w:cs="Times New Roman CYR"/>
          <w:sz w:val="28"/>
          <w:szCs w:val="28"/>
        </w:rPr>
      </w:pPr>
      <w:r w:rsidRPr="001F1C0B">
        <w:rPr>
          <w:rFonts w:ascii="Times New Roman CYR" w:hAnsi="Times New Roman CYR" w:cs="Times New Roman CYR"/>
          <w:i/>
          <w:iCs/>
          <w:sz w:val="28"/>
          <w:szCs w:val="28"/>
        </w:rPr>
        <w:t>горячей воды</w:t>
      </w:r>
      <w:r w:rsidRPr="001F1C0B">
        <w:rPr>
          <w:rFonts w:ascii="Times New Roman CYR" w:hAnsi="Times New Roman CYR" w:cs="Times New Roman CYR"/>
          <w:sz w:val="28"/>
          <w:szCs w:val="28"/>
        </w:rPr>
        <w:t xml:space="preserve"> в 2023 году – 0,76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чел. населения (объем </w:t>
      </w:r>
      <w:r w:rsidR="00EA7E91">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потребления 76 858,40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среднегодовая численность населения - 101 214 чел.), в 2024 году – 0,73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чел. населения (объем потребления 73 963,76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среднегодовая численность населения 100 712 чел.).</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 В 2024 году снижение показателя к 2023 году за счет снижения объема потребления горячей воды и снижения численности населения, на 2025–2027 годы планируется снижение показателя от уровня 202 года;</w:t>
      </w:r>
    </w:p>
    <w:p w:rsidR="00500E0D" w:rsidRPr="001F1C0B" w:rsidRDefault="00500E0D">
      <w:pPr>
        <w:autoSpaceDE w:val="0"/>
        <w:autoSpaceDN w:val="0"/>
        <w:adjustRightInd w:val="0"/>
        <w:spacing w:after="0" w:line="240" w:lineRule="auto"/>
        <w:ind w:firstLine="708"/>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 </w:t>
      </w:r>
      <w:r w:rsidRPr="001F1C0B">
        <w:rPr>
          <w:rFonts w:ascii="Times New Roman CYR" w:hAnsi="Times New Roman CYR" w:cs="Times New Roman CYR"/>
          <w:i/>
          <w:iCs/>
          <w:sz w:val="28"/>
          <w:szCs w:val="28"/>
        </w:rPr>
        <w:t xml:space="preserve">холодной воды: </w:t>
      </w:r>
      <w:r w:rsidRPr="001F1C0B">
        <w:rPr>
          <w:rFonts w:ascii="Times New Roman CYR" w:hAnsi="Times New Roman CYR" w:cs="Times New Roman CYR"/>
          <w:sz w:val="28"/>
          <w:szCs w:val="28"/>
        </w:rPr>
        <w:t>в 2023 году – 1,68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чел. населения (объем потребления 170 494,05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среднегодовая численность населения – 101 214 </w:t>
      </w:r>
      <w:r w:rsidRPr="001F1C0B">
        <w:rPr>
          <w:rFonts w:ascii="Times New Roman CYR" w:hAnsi="Times New Roman CYR" w:cs="Times New Roman CYR"/>
          <w:sz w:val="28"/>
          <w:szCs w:val="28"/>
        </w:rPr>
        <w:lastRenderedPageBreak/>
        <w:t>чел.), в 2024 году – 2,41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на 1 чел. населения (объем потребления </w:t>
      </w:r>
      <w:r w:rsidR="001F1C0B">
        <w:rPr>
          <w:rFonts w:ascii="Times New Roman CYR" w:hAnsi="Times New Roman CYR" w:cs="Times New Roman CYR"/>
          <w:sz w:val="28"/>
          <w:szCs w:val="28"/>
        </w:rPr>
        <w:t xml:space="preserve">   </w:t>
      </w:r>
      <w:r w:rsidR="00EA7E91">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242 605,52 м</w:t>
      </w:r>
      <w:r w:rsidRPr="001F1C0B">
        <w:rPr>
          <w:rFonts w:ascii="Times New Roman CYR" w:hAnsi="Times New Roman CYR" w:cs="Times New Roman CYR"/>
          <w:sz w:val="28"/>
          <w:szCs w:val="28"/>
          <w:vertAlign w:val="superscript"/>
        </w:rPr>
        <w:t>3</w:t>
      </w:r>
      <w:r w:rsidRPr="001F1C0B">
        <w:rPr>
          <w:rFonts w:ascii="Times New Roman CYR" w:hAnsi="Times New Roman CYR" w:cs="Times New Roman CYR"/>
          <w:sz w:val="28"/>
          <w:szCs w:val="28"/>
        </w:rPr>
        <w:t xml:space="preserve">, среднегодовая численность населения – 100 712 чел.). Введен в эксплуатацию после ремонта бассейн «Нептун» МБУ «ГСК «Олимп» с января 2024 года.  </w:t>
      </w:r>
    </w:p>
    <w:p w:rsidR="00500E0D" w:rsidRPr="001F1C0B" w:rsidRDefault="00500E0D">
      <w:pPr>
        <w:autoSpaceDE w:val="0"/>
        <w:autoSpaceDN w:val="0"/>
        <w:adjustRightInd w:val="0"/>
        <w:spacing w:after="0" w:line="240" w:lineRule="auto"/>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ab/>
        <w:t>В 2024 году увеличение показателя к 2023 году за счёт увеличения объемов потребления и снижения численности населения, на 2025-2027 годы планируется снижение показателя к уровню 2024 года.</w:t>
      </w:r>
    </w:p>
    <w:p w:rsidR="00500E0D" w:rsidRPr="00D853D8" w:rsidRDefault="00500E0D">
      <w:pPr>
        <w:autoSpaceDE w:val="0"/>
        <w:autoSpaceDN w:val="0"/>
        <w:adjustRightInd w:val="0"/>
        <w:spacing w:after="0" w:line="240" w:lineRule="auto"/>
        <w:jc w:val="both"/>
        <w:rPr>
          <w:rFonts w:ascii="Times New Roman CYR" w:hAnsi="Times New Roman CYR" w:cs="Times New Roman CYR"/>
          <w:sz w:val="24"/>
          <w:szCs w:val="24"/>
          <w:highlight w:val="yellow"/>
        </w:rPr>
      </w:pPr>
    </w:p>
    <w:tbl>
      <w:tblPr>
        <w:tblW w:w="9811" w:type="dxa"/>
        <w:tblLayout w:type="fixed"/>
        <w:tblCellMar>
          <w:left w:w="30" w:type="dxa"/>
          <w:right w:w="30" w:type="dxa"/>
        </w:tblCellMar>
        <w:tblLook w:val="0000" w:firstRow="0" w:lastRow="0" w:firstColumn="0" w:lastColumn="0" w:noHBand="0" w:noVBand="0"/>
      </w:tblPr>
      <w:tblGrid>
        <w:gridCol w:w="3858"/>
        <w:gridCol w:w="1275"/>
        <w:gridCol w:w="1276"/>
        <w:gridCol w:w="1134"/>
        <w:gridCol w:w="1134"/>
        <w:gridCol w:w="1134"/>
      </w:tblGrid>
      <w:tr w:rsidR="00500E0D" w:rsidRPr="001F1C0B" w:rsidTr="0076691C">
        <w:trPr>
          <w:trHeight w:val="161"/>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Наименование показателя и единицы измерения</w:t>
            </w:r>
          </w:p>
        </w:tc>
        <w:tc>
          <w:tcPr>
            <w:tcW w:w="5953" w:type="dxa"/>
            <w:gridSpan w:val="5"/>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Значения показателя</w:t>
            </w:r>
          </w:p>
        </w:tc>
      </w:tr>
      <w:tr w:rsidR="00500E0D" w:rsidRPr="001F1C0B" w:rsidTr="0076691C">
        <w:trPr>
          <w:trHeight w:val="372"/>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2023 факт</w:t>
            </w:r>
          </w:p>
        </w:tc>
        <w:tc>
          <w:tcPr>
            <w:tcW w:w="1276"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2024 факт</w:t>
            </w:r>
          </w:p>
        </w:tc>
        <w:tc>
          <w:tcPr>
            <w:tcW w:w="1134"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2025 оценка</w:t>
            </w:r>
          </w:p>
        </w:tc>
        <w:tc>
          <w:tcPr>
            <w:tcW w:w="1134"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2026 прогноз</w:t>
            </w:r>
          </w:p>
        </w:tc>
        <w:tc>
          <w:tcPr>
            <w:tcW w:w="1134"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2027 прогноз</w:t>
            </w:r>
          </w:p>
        </w:tc>
      </w:tr>
      <w:tr w:rsidR="00500E0D" w:rsidRPr="001F1C0B" w:rsidTr="0076691C">
        <w:trPr>
          <w:trHeight w:val="305"/>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 xml:space="preserve">40.1. Потребление электрической энергии, </w:t>
            </w:r>
            <w:proofErr w:type="spellStart"/>
            <w:r w:rsidRPr="0076691C">
              <w:rPr>
                <w:rFonts w:ascii="Times New Roman CYR" w:hAnsi="Times New Roman CYR" w:cs="Times New Roman CYR"/>
                <w:sz w:val="20"/>
                <w:szCs w:val="20"/>
              </w:rPr>
              <w:t>кВт·</w:t>
            </w:r>
            <w:proofErr w:type="gramStart"/>
            <w:r w:rsidRPr="0076691C">
              <w:rPr>
                <w:rFonts w:ascii="Times New Roman CYR" w:hAnsi="Times New Roman CYR" w:cs="Times New Roman CYR"/>
                <w:sz w:val="20"/>
                <w:szCs w:val="20"/>
              </w:rPr>
              <w:t>ч</w:t>
            </w:r>
            <w:proofErr w:type="spellEnd"/>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114,68</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120,05</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114,42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1F1C0B"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108,68</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103,21</w:t>
            </w:r>
          </w:p>
        </w:tc>
      </w:tr>
      <w:tr w:rsidR="00500E0D" w:rsidRPr="001F1C0B" w:rsidTr="0076691C">
        <w:trPr>
          <w:trHeight w:val="480"/>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 xml:space="preserve">объем потребленной (израсходованной) электрической энергии муниципальными учреждениями, </w:t>
            </w:r>
            <w:proofErr w:type="spellStart"/>
            <w:r w:rsidRPr="0076691C">
              <w:rPr>
                <w:rFonts w:ascii="Times New Roman CYR" w:hAnsi="Times New Roman CYR" w:cs="Times New Roman CYR"/>
                <w:sz w:val="20"/>
                <w:szCs w:val="20"/>
              </w:rPr>
              <w:t>кВтч</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11 607 697</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12 090 439</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11 485 917</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10 911 621</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10 366 040</w:t>
            </w:r>
          </w:p>
        </w:tc>
      </w:tr>
      <w:tr w:rsidR="00500E0D" w:rsidRPr="001F1C0B" w:rsidTr="0076691C">
        <w:trPr>
          <w:trHeight w:val="442"/>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среднегодовая численность постоянного населения муниципального, городского округа (муниципального района), чел.</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101 214</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100 712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100 383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100 400</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100 434</w:t>
            </w:r>
          </w:p>
        </w:tc>
      </w:tr>
      <w:tr w:rsidR="00500E0D" w:rsidRPr="001F1C0B" w:rsidTr="0076691C">
        <w:trPr>
          <w:trHeight w:val="305"/>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40.2. Потребление тепловой энергии, Гкал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0,14</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0,14</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0,13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0,13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0,12</w:t>
            </w:r>
          </w:p>
        </w:tc>
      </w:tr>
      <w:tr w:rsidR="00500E0D" w:rsidRPr="001F1C0B" w:rsidTr="0076691C">
        <w:trPr>
          <w:trHeight w:val="480"/>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суммарное количество тепловой энергии, потребленной муниципальными учреждениями, Гкал</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48 994,79</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47 072,07</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44 718,47</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42 482,55</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1F1C0B"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40 358,42</w:t>
            </w:r>
          </w:p>
        </w:tc>
      </w:tr>
      <w:tr w:rsidR="00500E0D" w:rsidRPr="001F1C0B" w:rsidTr="0076691C">
        <w:trPr>
          <w:trHeight w:val="319"/>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 xml:space="preserve">общая площадь муниципальных учреждений, </w:t>
            </w:r>
            <w:proofErr w:type="spellStart"/>
            <w:r w:rsidRPr="0076691C">
              <w:rPr>
                <w:rFonts w:ascii="Times New Roman CYR" w:hAnsi="Times New Roman CYR" w:cs="Times New Roman CYR"/>
                <w:sz w:val="20"/>
                <w:szCs w:val="20"/>
              </w:rPr>
              <w:t>кв</w:t>
            </w:r>
            <w:proofErr w:type="gramStart"/>
            <w:r w:rsidRPr="0076691C">
              <w:rPr>
                <w:rFonts w:ascii="Times New Roman CYR" w:hAnsi="Times New Roman CYR" w:cs="Times New Roman CYR"/>
                <w:sz w:val="20"/>
                <w:szCs w:val="20"/>
              </w:rPr>
              <w:t>.м</w:t>
            </w:r>
            <w:proofErr w:type="spellEnd"/>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339 559,32</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339 559,32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339 559,32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339 559,32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339 559,32</w:t>
            </w:r>
          </w:p>
        </w:tc>
      </w:tr>
      <w:tr w:rsidR="00500E0D" w:rsidRPr="001F1C0B" w:rsidTr="0076691C">
        <w:trPr>
          <w:trHeight w:val="161"/>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40.3. Потребление горячей воды, куб. м</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0,76</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0,73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0,70</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0,66</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0,63</w:t>
            </w:r>
          </w:p>
        </w:tc>
      </w:tr>
      <w:tr w:rsidR="00500E0D" w:rsidRPr="001F1C0B" w:rsidTr="0076691C">
        <w:trPr>
          <w:trHeight w:val="480"/>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 xml:space="preserve">объем потребленной (израсходованной) горячей воды муниципальными учреждениями, </w:t>
            </w:r>
            <w:proofErr w:type="spellStart"/>
            <w:r w:rsidRPr="0076691C">
              <w:rPr>
                <w:rFonts w:ascii="Times New Roman CYR" w:hAnsi="Times New Roman CYR" w:cs="Times New Roman CYR"/>
                <w:sz w:val="20"/>
                <w:szCs w:val="20"/>
              </w:rPr>
              <w:t>куб</w:t>
            </w:r>
            <w:proofErr w:type="gramStart"/>
            <w:r w:rsidRPr="0076691C">
              <w:rPr>
                <w:rFonts w:ascii="Times New Roman CYR" w:hAnsi="Times New Roman CYR" w:cs="Times New Roman CYR"/>
                <w:sz w:val="20"/>
                <w:szCs w:val="20"/>
              </w:rPr>
              <w:t>.м</w:t>
            </w:r>
            <w:proofErr w:type="spellEnd"/>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76 858,40</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73 963,76</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70 265,57</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66 752,29</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63 414,68</w:t>
            </w:r>
          </w:p>
        </w:tc>
      </w:tr>
      <w:tr w:rsidR="00500E0D" w:rsidRPr="001F1C0B" w:rsidTr="0076691C">
        <w:trPr>
          <w:trHeight w:val="485"/>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среднегодовая численность постоянного населения муниципального, городского округа (муниципального района), чел.</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101 214</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100 712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100 383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100 400</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1F1C0B"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100 434</w:t>
            </w:r>
          </w:p>
        </w:tc>
      </w:tr>
      <w:tr w:rsidR="00500E0D" w:rsidRPr="001F1C0B" w:rsidTr="0076691C">
        <w:trPr>
          <w:trHeight w:val="161"/>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40.4. Потребление холодной воды, куб. м</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1,68</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2,41</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2,30</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2,18</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2,07</w:t>
            </w:r>
          </w:p>
        </w:tc>
      </w:tr>
      <w:tr w:rsidR="00500E0D" w:rsidRPr="001F1C0B" w:rsidTr="0076691C">
        <w:trPr>
          <w:trHeight w:val="480"/>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 xml:space="preserve">объем потребленной (израсходованной) холодной воды муниципальными учреждениями, </w:t>
            </w:r>
            <w:proofErr w:type="spellStart"/>
            <w:r w:rsidRPr="0076691C">
              <w:rPr>
                <w:rFonts w:ascii="Times New Roman CYR" w:hAnsi="Times New Roman CYR" w:cs="Times New Roman CYR"/>
                <w:sz w:val="20"/>
                <w:szCs w:val="20"/>
              </w:rPr>
              <w:t>куб</w:t>
            </w:r>
            <w:proofErr w:type="gramStart"/>
            <w:r w:rsidRPr="0076691C">
              <w:rPr>
                <w:rFonts w:ascii="Times New Roman CYR" w:hAnsi="Times New Roman CYR" w:cs="Times New Roman CYR"/>
                <w:sz w:val="20"/>
                <w:szCs w:val="20"/>
              </w:rPr>
              <w:t>.м</w:t>
            </w:r>
            <w:proofErr w:type="spellEnd"/>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170 494,05</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242 605,52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230 475,34</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218 951,48</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208 003,91</w:t>
            </w:r>
          </w:p>
        </w:tc>
      </w:tr>
      <w:tr w:rsidR="00500E0D" w:rsidRPr="001F1C0B" w:rsidTr="0076691C">
        <w:trPr>
          <w:trHeight w:val="463"/>
        </w:trPr>
        <w:tc>
          <w:tcPr>
            <w:tcW w:w="3858" w:type="dxa"/>
            <w:tcBorders>
              <w:top w:val="single" w:sz="6" w:space="0" w:color="auto"/>
              <w:left w:val="single" w:sz="6" w:space="0" w:color="auto"/>
              <w:bottom w:val="single" w:sz="6" w:space="0" w:color="auto"/>
              <w:right w:val="single" w:sz="6" w:space="0" w:color="auto"/>
            </w:tcBorders>
          </w:tcPr>
          <w:p w:rsidR="00500E0D" w:rsidRPr="0076691C" w:rsidRDefault="00500E0D">
            <w:pPr>
              <w:autoSpaceDE w:val="0"/>
              <w:autoSpaceDN w:val="0"/>
              <w:adjustRightInd w:val="0"/>
              <w:spacing w:after="0" w:line="240" w:lineRule="auto"/>
              <w:rPr>
                <w:rFonts w:ascii="Times New Roman CYR" w:hAnsi="Times New Roman CYR" w:cs="Times New Roman CYR"/>
                <w:sz w:val="20"/>
                <w:szCs w:val="20"/>
              </w:rPr>
            </w:pPr>
            <w:r w:rsidRPr="0076691C">
              <w:rPr>
                <w:rFonts w:ascii="Times New Roman CYR" w:hAnsi="Times New Roman CYR" w:cs="Times New Roman CYR"/>
                <w:sz w:val="20"/>
                <w:szCs w:val="20"/>
              </w:rPr>
              <w:t>среднегодовая численность постоянного населения муниципального, городского округа (муниципального района), чел.</w:t>
            </w:r>
          </w:p>
        </w:tc>
        <w:tc>
          <w:tcPr>
            <w:tcW w:w="1275"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101 214</w:t>
            </w:r>
          </w:p>
        </w:tc>
        <w:tc>
          <w:tcPr>
            <w:tcW w:w="1276"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100 712</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100 383</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100 400</w:t>
            </w:r>
          </w:p>
        </w:tc>
        <w:tc>
          <w:tcPr>
            <w:tcW w:w="1134" w:type="dxa"/>
            <w:tcBorders>
              <w:top w:val="single" w:sz="6" w:space="0" w:color="auto"/>
              <w:left w:val="single" w:sz="6" w:space="0" w:color="auto"/>
              <w:bottom w:val="single" w:sz="6" w:space="0" w:color="auto"/>
              <w:right w:val="single" w:sz="6" w:space="0" w:color="auto"/>
            </w:tcBorders>
            <w:vAlign w:val="center"/>
          </w:tcPr>
          <w:p w:rsidR="00500E0D" w:rsidRPr="0076691C" w:rsidRDefault="00500E0D" w:rsidP="001F1C0B">
            <w:pPr>
              <w:autoSpaceDE w:val="0"/>
              <w:autoSpaceDN w:val="0"/>
              <w:adjustRightInd w:val="0"/>
              <w:spacing w:after="0" w:line="240" w:lineRule="auto"/>
              <w:jc w:val="center"/>
              <w:rPr>
                <w:rFonts w:ascii="Times New Roman CYR" w:hAnsi="Times New Roman CYR" w:cs="Times New Roman CYR"/>
                <w:color w:val="000000"/>
                <w:sz w:val="20"/>
                <w:szCs w:val="20"/>
              </w:rPr>
            </w:pPr>
            <w:r w:rsidRPr="0076691C">
              <w:rPr>
                <w:rFonts w:ascii="Times New Roman CYR" w:hAnsi="Times New Roman CYR" w:cs="Times New Roman CYR"/>
                <w:color w:val="000000"/>
                <w:sz w:val="20"/>
                <w:szCs w:val="20"/>
              </w:rPr>
              <w:t>100 434</w:t>
            </w:r>
          </w:p>
        </w:tc>
      </w:tr>
    </w:tbl>
    <w:p w:rsidR="00500E0D" w:rsidRPr="00D853D8" w:rsidRDefault="00500E0D">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p w:rsidR="00500E0D" w:rsidRPr="001F1C0B" w:rsidRDefault="00500E0D" w:rsidP="001F1C0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F1C0B">
        <w:rPr>
          <w:rFonts w:ascii="Times New Roman CYR" w:hAnsi="Times New Roman CYR" w:cs="Times New Roman CYR"/>
          <w:sz w:val="28"/>
          <w:szCs w:val="28"/>
        </w:rPr>
        <w:t xml:space="preserve">Показатели удельной величины потребления природного газа </w:t>
      </w:r>
      <w:r w:rsidRPr="001F1C0B">
        <w:rPr>
          <w:rFonts w:ascii="Times New Roman CYR" w:hAnsi="Times New Roman CYR" w:cs="Times New Roman CYR"/>
          <w:color w:val="000000"/>
          <w:sz w:val="28"/>
          <w:szCs w:val="28"/>
        </w:rPr>
        <w:t xml:space="preserve">равны </w:t>
      </w:r>
      <w:r w:rsidR="0076691C">
        <w:rPr>
          <w:rFonts w:ascii="Times New Roman CYR" w:hAnsi="Times New Roman CYR" w:cs="Times New Roman CYR"/>
          <w:color w:val="000000"/>
          <w:sz w:val="28"/>
          <w:szCs w:val="28"/>
        </w:rPr>
        <w:t>«</w:t>
      </w:r>
      <w:r w:rsidRPr="001F1C0B">
        <w:rPr>
          <w:rFonts w:ascii="Times New Roman CYR" w:hAnsi="Times New Roman CYR" w:cs="Times New Roman CYR"/>
          <w:color w:val="000000"/>
          <w:sz w:val="28"/>
          <w:szCs w:val="28"/>
        </w:rPr>
        <w:t>0</w:t>
      </w:r>
      <w:r w:rsidR="0076691C">
        <w:rPr>
          <w:rFonts w:ascii="Times New Roman CYR" w:hAnsi="Times New Roman CYR" w:cs="Times New Roman CYR"/>
          <w:color w:val="000000"/>
          <w:sz w:val="28"/>
          <w:szCs w:val="28"/>
        </w:rPr>
        <w:t>»</w:t>
      </w:r>
      <w:r w:rsidRPr="001F1C0B">
        <w:rPr>
          <w:rFonts w:ascii="Times New Roman CYR" w:hAnsi="Times New Roman CYR" w:cs="Times New Roman CYR"/>
          <w:color w:val="000000"/>
          <w:sz w:val="28"/>
          <w:szCs w:val="28"/>
        </w:rPr>
        <w:t>,</w:t>
      </w:r>
      <w:r w:rsidRPr="001F1C0B">
        <w:rPr>
          <w:rFonts w:ascii="Times New Roman CYR" w:hAnsi="Times New Roman CYR" w:cs="Times New Roman CYR"/>
          <w:sz w:val="28"/>
          <w:szCs w:val="28"/>
        </w:rPr>
        <w:t xml:space="preserve"> так как в районе отсутствует инфраструктура.</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color w:val="000000"/>
          <w:sz w:val="12"/>
          <w:szCs w:val="12"/>
          <w:highlight w:val="yellow"/>
        </w:rPr>
      </w:pPr>
    </w:p>
    <w:p w:rsidR="00500E0D" w:rsidRPr="001F1C0B" w:rsidRDefault="00500E0D">
      <w:pPr>
        <w:widowControl w:val="0"/>
        <w:autoSpaceDE w:val="0"/>
        <w:autoSpaceDN w:val="0"/>
        <w:adjustRightInd w:val="0"/>
        <w:spacing w:after="0" w:line="240" w:lineRule="auto"/>
        <w:rPr>
          <w:rFonts w:ascii="Times New Roman CYR" w:hAnsi="Times New Roman CYR" w:cs="Times New Roman CYR"/>
          <w:color w:val="000000"/>
          <w:sz w:val="12"/>
          <w:szCs w:val="12"/>
        </w:rPr>
      </w:pPr>
      <w:r w:rsidRPr="001F1C0B">
        <w:rPr>
          <w:rFonts w:ascii="Times New Roman CYR" w:hAnsi="Times New Roman CYR" w:cs="Times New Roman CYR"/>
          <w:b/>
          <w:bCs/>
          <w:color w:val="000000"/>
          <w:sz w:val="28"/>
          <w:szCs w:val="28"/>
        </w:rPr>
        <w:t>Независимая оценка</w:t>
      </w:r>
    </w:p>
    <w:p w:rsidR="00500E0D" w:rsidRPr="00D853D8" w:rsidRDefault="00500E0D">
      <w:pPr>
        <w:widowControl w:val="0"/>
        <w:autoSpaceDE w:val="0"/>
        <w:autoSpaceDN w:val="0"/>
        <w:adjustRightInd w:val="0"/>
        <w:spacing w:after="0" w:line="240" w:lineRule="auto"/>
        <w:rPr>
          <w:rFonts w:ascii="Times New Roman CYR" w:hAnsi="Times New Roman CYR" w:cs="Times New Roman CYR"/>
          <w:sz w:val="24"/>
          <w:szCs w:val="24"/>
          <w:highlight w:val="yellow"/>
        </w:rPr>
      </w:pPr>
    </w:p>
    <w:p w:rsidR="00500E0D" w:rsidRPr="001F1C0B" w:rsidRDefault="00500E0D" w:rsidP="001F1C0B">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F1C0B">
        <w:rPr>
          <w:rFonts w:ascii="Times New Roman CYR" w:hAnsi="Times New Roman CYR" w:cs="Times New Roman CYR"/>
          <w:color w:val="000000"/>
          <w:sz w:val="28"/>
          <w:szCs w:val="28"/>
        </w:rPr>
        <w:t>Независимая оценка качества условий оказания услуг муниципальными организациями в сфере культуры,</w:t>
      </w:r>
      <w:r w:rsidRPr="001F1C0B">
        <w:rPr>
          <w:rFonts w:ascii="Times New Roman" w:hAnsi="Times New Roman"/>
          <w:color w:val="000000"/>
          <w:sz w:val="28"/>
          <w:szCs w:val="28"/>
        </w:rPr>
        <w:t xml:space="preserve"> </w:t>
      </w:r>
      <w:r w:rsidRPr="001F1C0B">
        <w:rPr>
          <w:rFonts w:ascii="Times New Roman CYR" w:hAnsi="Times New Roman CYR" w:cs="Times New Roman CYR"/>
          <w:color w:val="000000"/>
          <w:sz w:val="28"/>
          <w:szCs w:val="28"/>
        </w:rPr>
        <w:t>образования, расположенными на территории города Ачинска, в 2024 году не проводилась.</w:t>
      </w:r>
    </w:p>
    <w:p w:rsidR="00500E0D" w:rsidRPr="001F1C0B" w:rsidRDefault="00500E0D" w:rsidP="001F1C0B">
      <w:pPr>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sidRPr="001F1C0B">
        <w:rPr>
          <w:rFonts w:ascii="Times New Roman CYR" w:hAnsi="Times New Roman CYR" w:cs="Times New Roman CYR"/>
          <w:sz w:val="28"/>
          <w:szCs w:val="28"/>
        </w:rPr>
        <w:lastRenderedPageBreak/>
        <w:t>В связи с принятием Федерального</w:t>
      </w:r>
      <w:r w:rsidR="001F1C0B">
        <w:rPr>
          <w:rFonts w:ascii="Times New Roman CYR" w:hAnsi="Times New Roman CYR" w:cs="Times New Roman CYR"/>
          <w:sz w:val="28"/>
          <w:szCs w:val="28"/>
        </w:rPr>
        <w:t xml:space="preserve"> закона от 05.12.2017 № 392-ФЗ </w:t>
      </w:r>
      <w:r w:rsidRPr="001F1C0B">
        <w:rPr>
          <w:rFonts w:ascii="Times New Roman CYR" w:hAnsi="Times New Roman CYR" w:cs="Times New Roman CYR"/>
          <w:sz w:val="28"/>
          <w:szCs w:val="28"/>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статья 36.1 «Основ законодательства Российской Федерации о культуре»  (</w:t>
      </w:r>
      <w:r w:rsidR="001F1C0B">
        <w:rPr>
          <w:rFonts w:ascii="Times New Roman CYR" w:hAnsi="Times New Roman CYR" w:cs="Times New Roman CYR"/>
          <w:sz w:val="28"/>
          <w:szCs w:val="28"/>
        </w:rPr>
        <w:t xml:space="preserve">в </w:t>
      </w:r>
      <w:r w:rsidRPr="001F1C0B">
        <w:rPr>
          <w:rFonts w:ascii="Times New Roman CYR" w:hAnsi="Times New Roman CYR" w:cs="Times New Roman CYR"/>
          <w:sz w:val="28"/>
          <w:szCs w:val="28"/>
        </w:rPr>
        <w:t>ред. от 10.07.2023) дополнена полномочиями по формированию общественного совета</w:t>
      </w:r>
      <w:proofErr w:type="gramEnd"/>
      <w:r w:rsidRPr="001F1C0B">
        <w:rPr>
          <w:rFonts w:ascii="Times New Roman CYR" w:hAnsi="Times New Roman CYR" w:cs="Times New Roman CYR"/>
          <w:sz w:val="28"/>
          <w:szCs w:val="28"/>
        </w:rPr>
        <w:t xml:space="preserve"> по проведению независимой </w:t>
      </w:r>
      <w:proofErr w:type="gramStart"/>
      <w:r w:rsidRPr="001F1C0B">
        <w:rPr>
          <w:rFonts w:ascii="Times New Roman CYR" w:hAnsi="Times New Roman CYR" w:cs="Times New Roman CYR"/>
          <w:sz w:val="28"/>
          <w:szCs w:val="28"/>
        </w:rPr>
        <w:t>оценки качества условий оказания услуг</w:t>
      </w:r>
      <w:proofErr w:type="gramEnd"/>
      <w:r w:rsidRPr="001F1C0B">
        <w:rPr>
          <w:rFonts w:ascii="Times New Roman CYR" w:hAnsi="Times New Roman CYR" w:cs="Times New Roman CYR"/>
          <w:sz w:val="28"/>
          <w:szCs w:val="28"/>
        </w:rPr>
        <w:t xml:space="preserve"> организациями социальной сферы на уровне муниципального образования, утверждение состава общественного совета во</w:t>
      </w:r>
      <w:r w:rsidR="001F1C0B">
        <w:rPr>
          <w:rFonts w:ascii="Times New Roman CYR" w:hAnsi="Times New Roman CYR" w:cs="Times New Roman CYR"/>
          <w:sz w:val="28"/>
          <w:szCs w:val="28"/>
        </w:rPr>
        <w:t xml:space="preserve">зложено на общественные палаты. </w:t>
      </w:r>
      <w:r w:rsidRPr="001F1C0B">
        <w:rPr>
          <w:rFonts w:ascii="Times New Roman CYR" w:hAnsi="Times New Roman CYR" w:cs="Times New Roman CYR"/>
          <w:sz w:val="28"/>
          <w:szCs w:val="28"/>
        </w:rPr>
        <w:t xml:space="preserve">Общественная палата города Ачинска сформирована в 2023 году. </w:t>
      </w:r>
    </w:p>
    <w:p w:rsidR="00F83BAA" w:rsidRDefault="00500E0D" w:rsidP="00F83BAA">
      <w:pPr>
        <w:autoSpaceDE w:val="0"/>
        <w:autoSpaceDN w:val="0"/>
        <w:adjustRightInd w:val="0"/>
        <w:spacing w:after="0" w:line="240" w:lineRule="auto"/>
        <w:ind w:firstLine="540"/>
        <w:jc w:val="both"/>
        <w:rPr>
          <w:rFonts w:ascii="Times New Roman CYR" w:hAnsi="Times New Roman CYR" w:cs="Times New Roman CYR"/>
          <w:sz w:val="28"/>
          <w:szCs w:val="28"/>
        </w:rPr>
      </w:pPr>
      <w:r w:rsidRPr="001F1C0B">
        <w:rPr>
          <w:rFonts w:ascii="Times New Roman CYR" w:hAnsi="Times New Roman CYR" w:cs="Times New Roman CYR"/>
          <w:sz w:val="28"/>
          <w:szCs w:val="28"/>
        </w:rPr>
        <w:t xml:space="preserve">В адрес общественной палаты города </w:t>
      </w:r>
      <w:r w:rsidR="00F83BAA" w:rsidRPr="001F1C0B">
        <w:rPr>
          <w:rFonts w:ascii="Times New Roman CYR" w:hAnsi="Times New Roman CYR" w:cs="Times New Roman CYR"/>
          <w:sz w:val="28"/>
          <w:szCs w:val="28"/>
        </w:rPr>
        <w:t>отделом культуры</w:t>
      </w:r>
      <w:r w:rsidR="00F83BAA">
        <w:rPr>
          <w:rFonts w:ascii="Times New Roman CYR" w:hAnsi="Times New Roman CYR" w:cs="Times New Roman CYR"/>
          <w:sz w:val="28"/>
          <w:szCs w:val="28"/>
        </w:rPr>
        <w:t xml:space="preserve"> администрации города Ачинска</w:t>
      </w:r>
      <w:r w:rsidR="00F83BAA" w:rsidRPr="001F1C0B">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дважды направлялись письма о необходимости формирования общественного совета по независимой оценке из числа членов Общественной палаты. По информации председателя Общественной палаты процесс формирования состава Общественного совета завершен. До конца апреля 2025 года в адрес администрации города Ачинска будет направлена выписка из протокола Общественной палаты о создании Общественного совета.</w:t>
      </w:r>
      <w:r w:rsidR="00F83BAA">
        <w:rPr>
          <w:rFonts w:ascii="Times New Roman CYR" w:hAnsi="Times New Roman CYR" w:cs="Times New Roman CYR"/>
          <w:sz w:val="28"/>
          <w:szCs w:val="28"/>
        </w:rPr>
        <w:t xml:space="preserve"> </w:t>
      </w:r>
    </w:p>
    <w:p w:rsidR="00500E0D" w:rsidRDefault="00500E0D" w:rsidP="00F83BAA">
      <w:pPr>
        <w:autoSpaceDE w:val="0"/>
        <w:autoSpaceDN w:val="0"/>
        <w:adjustRightInd w:val="0"/>
        <w:spacing w:after="0" w:line="240" w:lineRule="auto"/>
        <w:ind w:firstLine="540"/>
        <w:jc w:val="both"/>
        <w:rPr>
          <w:rFonts w:ascii="Times New Roman CYR" w:hAnsi="Times New Roman CYR" w:cs="Times New Roman CYR"/>
          <w:sz w:val="28"/>
          <w:szCs w:val="28"/>
        </w:rPr>
      </w:pPr>
      <w:r w:rsidRPr="001F1C0B">
        <w:rPr>
          <w:rFonts w:ascii="Times New Roman CYR" w:hAnsi="Times New Roman CYR" w:cs="Times New Roman CYR"/>
          <w:sz w:val="28"/>
          <w:szCs w:val="28"/>
        </w:rPr>
        <w:t>После  получения указанной выписки отделом культуры</w:t>
      </w:r>
      <w:r w:rsidR="00F83BAA">
        <w:rPr>
          <w:rFonts w:ascii="Times New Roman CYR" w:hAnsi="Times New Roman CYR" w:cs="Times New Roman CYR"/>
          <w:sz w:val="28"/>
          <w:szCs w:val="28"/>
        </w:rPr>
        <w:t xml:space="preserve"> администрации города Ачинска </w:t>
      </w:r>
      <w:r w:rsidRPr="001F1C0B">
        <w:rPr>
          <w:rFonts w:ascii="Times New Roman CYR" w:hAnsi="Times New Roman CYR" w:cs="Times New Roman CYR"/>
          <w:sz w:val="28"/>
          <w:szCs w:val="28"/>
        </w:rPr>
        <w:t xml:space="preserve">будут подготовлены нормативно-правовые акты </w:t>
      </w:r>
      <w:r w:rsidR="00EA7E91">
        <w:rPr>
          <w:rFonts w:ascii="Times New Roman CYR" w:hAnsi="Times New Roman CYR" w:cs="Times New Roman CYR"/>
          <w:sz w:val="28"/>
          <w:szCs w:val="28"/>
        </w:rPr>
        <w:t xml:space="preserve"> </w:t>
      </w:r>
      <w:r w:rsidRPr="001F1C0B">
        <w:rPr>
          <w:rFonts w:ascii="Times New Roman CYR" w:hAnsi="Times New Roman CYR" w:cs="Times New Roman CYR"/>
          <w:sz w:val="28"/>
          <w:szCs w:val="28"/>
        </w:rPr>
        <w:t>администрации города Ачинска об утверждении положения и состава Общественного совета, после чего начнется процедура проведения независимой оценки в соответствии с требованиями федерального законодательства.  Проведение независимой оценки в учреждениях культуры запланировано на 2025 год.</w:t>
      </w:r>
    </w:p>
    <w:p w:rsidR="00F83BAA" w:rsidRDefault="00F83BAA" w:rsidP="00F83BAA">
      <w:pPr>
        <w:autoSpaceDE w:val="0"/>
        <w:autoSpaceDN w:val="0"/>
        <w:adjustRightInd w:val="0"/>
        <w:spacing w:after="0" w:line="240" w:lineRule="auto"/>
        <w:jc w:val="both"/>
        <w:rPr>
          <w:rFonts w:ascii="Times New Roman CYR" w:hAnsi="Times New Roman CYR" w:cs="Times New Roman CYR"/>
          <w:sz w:val="28"/>
          <w:szCs w:val="28"/>
        </w:rPr>
      </w:pPr>
    </w:p>
    <w:p w:rsidR="00A8466D" w:rsidRDefault="00A8466D" w:rsidP="00A8466D">
      <w:pPr>
        <w:autoSpaceDE w:val="0"/>
        <w:autoSpaceDN w:val="0"/>
        <w:adjustRightInd w:val="0"/>
        <w:spacing w:after="0" w:line="240" w:lineRule="auto"/>
        <w:jc w:val="both"/>
        <w:rPr>
          <w:rFonts w:ascii="Times New Roman CYR" w:hAnsi="Times New Roman CYR" w:cs="Times New Roman CYR"/>
          <w:sz w:val="28"/>
          <w:szCs w:val="28"/>
        </w:rPr>
      </w:pPr>
    </w:p>
    <w:p w:rsidR="00A8466D" w:rsidRPr="00F83BAA" w:rsidRDefault="00A8466D" w:rsidP="00A8466D">
      <w:pPr>
        <w:autoSpaceDE w:val="0"/>
        <w:autoSpaceDN w:val="0"/>
        <w:adjustRightInd w:val="0"/>
        <w:spacing w:after="0" w:line="240" w:lineRule="auto"/>
        <w:jc w:val="both"/>
        <w:rPr>
          <w:rFonts w:ascii="Times New Roman CYR" w:hAnsi="Times New Roman CYR" w:cs="Times New Roman CYR"/>
          <w:sz w:val="28"/>
          <w:szCs w:val="28"/>
        </w:rPr>
      </w:pPr>
    </w:p>
    <w:p w:rsidR="00A8466D" w:rsidRPr="00F83BAA" w:rsidRDefault="00A8466D" w:rsidP="00A8466D">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yellow"/>
        </w:rPr>
      </w:pPr>
    </w:p>
    <w:p w:rsidR="00A8466D" w:rsidRPr="00F83BAA"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8"/>
          <w:szCs w:val="28"/>
        </w:rPr>
      </w:pPr>
      <w:r w:rsidRPr="00F83BAA">
        <w:rPr>
          <w:rFonts w:ascii="Times New Roman CYR" w:hAnsi="Times New Roman CYR" w:cs="Times New Roman CYR"/>
          <w:bCs/>
          <w:color w:val="000000"/>
          <w:sz w:val="28"/>
          <w:szCs w:val="28"/>
        </w:rPr>
        <w:t xml:space="preserve">Глава города Ачинска                                           </w:t>
      </w:r>
      <w:r>
        <w:rPr>
          <w:rFonts w:ascii="Times New Roman CYR" w:hAnsi="Times New Roman CYR" w:cs="Times New Roman CYR"/>
          <w:bCs/>
          <w:color w:val="000000"/>
          <w:sz w:val="28"/>
          <w:szCs w:val="28"/>
        </w:rPr>
        <w:t xml:space="preserve">    </w:t>
      </w:r>
      <w:r w:rsidRPr="00F83BAA">
        <w:rPr>
          <w:rFonts w:ascii="Times New Roman CYR" w:hAnsi="Times New Roman CYR" w:cs="Times New Roman CYR"/>
          <w:bCs/>
          <w:color w:val="000000"/>
          <w:sz w:val="28"/>
          <w:szCs w:val="28"/>
        </w:rPr>
        <w:t>И.П. Титенков</w:t>
      </w: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p>
    <w:p w:rsid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r w:rsidRPr="00F83BAA">
        <w:rPr>
          <w:rFonts w:ascii="Times New Roman CYR" w:hAnsi="Times New Roman CYR" w:cs="Times New Roman CYR"/>
          <w:bCs/>
          <w:color w:val="000000"/>
          <w:sz w:val="24"/>
          <w:szCs w:val="24"/>
        </w:rPr>
        <w:t>Горохова Марина Владимировна</w:t>
      </w:r>
      <w:r>
        <w:rPr>
          <w:rFonts w:ascii="Times New Roman CYR" w:hAnsi="Times New Roman CYR" w:cs="Times New Roman CYR"/>
          <w:bCs/>
          <w:color w:val="000000"/>
          <w:sz w:val="24"/>
          <w:szCs w:val="24"/>
        </w:rPr>
        <w:t>,</w:t>
      </w:r>
    </w:p>
    <w:p w:rsidR="00A8466D" w:rsidRPr="00A8466D" w:rsidRDefault="00A8466D" w:rsidP="00A8466D">
      <w:pPr>
        <w:widowControl w:val="0"/>
        <w:autoSpaceDE w:val="0"/>
        <w:autoSpaceDN w:val="0"/>
        <w:adjustRightInd w:val="0"/>
        <w:spacing w:after="0" w:line="240" w:lineRule="auto"/>
        <w:jc w:val="both"/>
        <w:rPr>
          <w:rFonts w:ascii="Times New Roman CYR" w:hAnsi="Times New Roman CYR" w:cs="Times New Roman CYR"/>
          <w:bCs/>
          <w:color w:val="000000"/>
          <w:sz w:val="24"/>
          <w:szCs w:val="24"/>
        </w:rPr>
      </w:pPr>
      <w:r w:rsidRPr="00F83BAA">
        <w:rPr>
          <w:rFonts w:ascii="Times New Roman CYR" w:hAnsi="Times New Roman CYR" w:cs="Times New Roman CYR"/>
          <w:bCs/>
          <w:color w:val="000000"/>
          <w:sz w:val="24"/>
          <w:szCs w:val="24"/>
        </w:rPr>
        <w:t>6 13 20</w:t>
      </w:r>
    </w:p>
    <w:sectPr w:rsidR="00A8466D" w:rsidRPr="00A8466D" w:rsidSect="00647222">
      <w:pgSz w:w="12240" w:h="15840"/>
      <w:pgMar w:top="1276" w:right="900"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8D4"/>
    <w:multiLevelType w:val="singleLevel"/>
    <w:tmpl w:val="A468BD06"/>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9"/>
    <w:rsid w:val="00040155"/>
    <w:rsid w:val="001F1C0B"/>
    <w:rsid w:val="0022324A"/>
    <w:rsid w:val="00247BD1"/>
    <w:rsid w:val="00281989"/>
    <w:rsid w:val="00297F29"/>
    <w:rsid w:val="002A75E9"/>
    <w:rsid w:val="002F4409"/>
    <w:rsid w:val="00315E67"/>
    <w:rsid w:val="00347AC4"/>
    <w:rsid w:val="003E24DA"/>
    <w:rsid w:val="003F7FAA"/>
    <w:rsid w:val="00417C90"/>
    <w:rsid w:val="004A68C7"/>
    <w:rsid w:val="004C016D"/>
    <w:rsid w:val="004C746D"/>
    <w:rsid w:val="00500E0D"/>
    <w:rsid w:val="005B2ECA"/>
    <w:rsid w:val="005C20BF"/>
    <w:rsid w:val="005D7150"/>
    <w:rsid w:val="0061077E"/>
    <w:rsid w:val="00647222"/>
    <w:rsid w:val="006D2C55"/>
    <w:rsid w:val="006E4EE0"/>
    <w:rsid w:val="00711E95"/>
    <w:rsid w:val="0076691C"/>
    <w:rsid w:val="007A28DE"/>
    <w:rsid w:val="007D0B1F"/>
    <w:rsid w:val="007F02D8"/>
    <w:rsid w:val="0080761E"/>
    <w:rsid w:val="00815276"/>
    <w:rsid w:val="0082294B"/>
    <w:rsid w:val="0084122D"/>
    <w:rsid w:val="00882D06"/>
    <w:rsid w:val="0091541F"/>
    <w:rsid w:val="00957F89"/>
    <w:rsid w:val="0096214B"/>
    <w:rsid w:val="009A3D7E"/>
    <w:rsid w:val="009C5AB5"/>
    <w:rsid w:val="00A257CC"/>
    <w:rsid w:val="00A64D82"/>
    <w:rsid w:val="00A8466D"/>
    <w:rsid w:val="00AB19B6"/>
    <w:rsid w:val="00AB2505"/>
    <w:rsid w:val="00AC0A7C"/>
    <w:rsid w:val="00B111C8"/>
    <w:rsid w:val="00B27626"/>
    <w:rsid w:val="00B3406D"/>
    <w:rsid w:val="00B52532"/>
    <w:rsid w:val="00B60EB5"/>
    <w:rsid w:val="00B64D47"/>
    <w:rsid w:val="00B7064F"/>
    <w:rsid w:val="00BE42C4"/>
    <w:rsid w:val="00CA440D"/>
    <w:rsid w:val="00CB1ACE"/>
    <w:rsid w:val="00CF27D6"/>
    <w:rsid w:val="00D73255"/>
    <w:rsid w:val="00D80323"/>
    <w:rsid w:val="00D853D8"/>
    <w:rsid w:val="00DB4411"/>
    <w:rsid w:val="00DE42D6"/>
    <w:rsid w:val="00E02812"/>
    <w:rsid w:val="00E13D94"/>
    <w:rsid w:val="00E1455F"/>
    <w:rsid w:val="00E24843"/>
    <w:rsid w:val="00E56555"/>
    <w:rsid w:val="00E72F94"/>
    <w:rsid w:val="00EA7E91"/>
    <w:rsid w:val="00EE34F6"/>
    <w:rsid w:val="00F83BAA"/>
    <w:rsid w:val="00F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0B1F"/>
    <w:rPr>
      <w:rFonts w:ascii="Tahoma" w:hAnsi="Tahoma" w:cs="Tahoma"/>
      <w:sz w:val="16"/>
      <w:szCs w:val="16"/>
    </w:rPr>
  </w:style>
  <w:style w:type="paragraph" w:customStyle="1" w:styleId="ConsPlusTitle">
    <w:name w:val="ConsPlusTitle"/>
    <w:uiPriority w:val="99"/>
    <w:rsid w:val="007A28DE"/>
    <w:pPr>
      <w:widowControl w:val="0"/>
      <w:autoSpaceDE w:val="0"/>
      <w:autoSpaceDN w:val="0"/>
      <w:adjustRightInd w:val="0"/>
      <w:spacing w:after="0" w:line="240" w:lineRule="auto"/>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0B1F"/>
    <w:rPr>
      <w:rFonts w:ascii="Tahoma" w:hAnsi="Tahoma" w:cs="Tahoma"/>
      <w:sz w:val="16"/>
      <w:szCs w:val="16"/>
    </w:rPr>
  </w:style>
  <w:style w:type="paragraph" w:customStyle="1" w:styleId="ConsPlusTitle">
    <w:name w:val="ConsPlusTitle"/>
    <w:uiPriority w:val="99"/>
    <w:rsid w:val="007A28DE"/>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11518</Words>
  <Characters>65659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2025-04-29T09:34:00Z</cp:lastPrinted>
  <dcterms:created xsi:type="dcterms:W3CDTF">2025-04-30T03:58:00Z</dcterms:created>
  <dcterms:modified xsi:type="dcterms:W3CDTF">2025-05-26T03:23:00Z</dcterms:modified>
</cp:coreProperties>
</file>